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2"/>
        <w:tblW w:w="10350" w:type="dxa"/>
        <w:jc w:val="center"/>
        <w:tblInd w:w="0" w:type="dxa"/>
        <w:tblBorders>
          <w:bottom w:val="single" w:sz="4" w:space="0" w:color="000000"/>
        </w:tblBorders>
        <w:tblLayout w:type="fixed"/>
        <w:tblLook w:val="04A0" w:firstRow="1" w:lastRow="0" w:firstColumn="1" w:lastColumn="0" w:noHBand="0" w:noVBand="1"/>
      </w:tblPr>
      <w:tblGrid>
        <w:gridCol w:w="3452"/>
        <w:gridCol w:w="3779"/>
        <w:gridCol w:w="3119"/>
      </w:tblGrid>
      <w:tr w:rsidR="00AA5D31" w14:paraId="167792B0" w14:textId="77777777" w:rsidTr="00AD7A5A">
        <w:trPr>
          <w:cnfStyle w:val="100000000000" w:firstRow="1" w:lastRow="0" w:firstColumn="0" w:lastColumn="0" w:oddVBand="0" w:evenVBand="0" w:oddHBand="0" w:evenHBand="0" w:firstRowFirstColumn="0" w:firstRowLastColumn="0" w:lastRowFirstColumn="0" w:lastRowLastColumn="0"/>
          <w:trHeight w:val="1701"/>
          <w:jc w:val="center"/>
        </w:trPr>
        <w:tc>
          <w:tcPr>
            <w:cnfStyle w:val="001000000100" w:firstRow="0" w:lastRow="0" w:firstColumn="1" w:lastColumn="0" w:oddVBand="0" w:evenVBand="0" w:oddHBand="0" w:evenHBand="0" w:firstRowFirstColumn="1" w:firstRowLastColumn="0" w:lastRowFirstColumn="0" w:lastRowLastColumn="0"/>
            <w:tcW w:w="3451" w:type="dxa"/>
            <w:tcBorders>
              <w:top w:val="nil"/>
              <w:left w:val="nil"/>
              <w:bottom w:val="single" w:sz="4" w:space="0" w:color="000000"/>
            </w:tcBorders>
            <w:hideMark/>
          </w:tcPr>
          <w:p w14:paraId="63D33CD4" w14:textId="77777777" w:rsidR="00AA5D31" w:rsidRDefault="00AA5D31" w:rsidP="00AD7A5A">
            <w:pPr>
              <w:tabs>
                <w:tab w:val="right" w:pos="9070"/>
              </w:tabs>
              <w:rPr>
                <w:rFonts w:ascii="Times New Roman" w:eastAsia="Times New Roman" w:hAnsi="Times New Roman" w:cs="Times New Roman"/>
                <w:i w:val="0"/>
                <w:iCs w:val="0"/>
              </w:rPr>
            </w:pPr>
            <w:r>
              <w:rPr>
                <w:noProof/>
              </w:rPr>
              <w:drawing>
                <wp:anchor distT="0" distB="0" distL="114300" distR="114300" simplePos="0" relativeHeight="251689984" behindDoc="0" locked="0" layoutInCell="1" allowOverlap="1" wp14:anchorId="65FE3E57" wp14:editId="65AA7B5A">
                  <wp:simplePos x="0" y="0"/>
                  <wp:positionH relativeFrom="column">
                    <wp:posOffset>97155</wp:posOffset>
                  </wp:positionH>
                  <wp:positionV relativeFrom="paragraph">
                    <wp:posOffset>0</wp:posOffset>
                  </wp:positionV>
                  <wp:extent cx="1348740" cy="815340"/>
                  <wp:effectExtent l="0" t="0" r="3810" b="3810"/>
                  <wp:wrapSquare wrapText="bothSides"/>
                  <wp:docPr id="3" name="Image 3" descr="A blue logo with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descr="A blue logo with text  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8740" cy="8153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79" w:type="dxa"/>
            <w:tcBorders>
              <w:top w:val="nil"/>
              <w:left w:val="nil"/>
              <w:bottom w:val="single" w:sz="4" w:space="0" w:color="000000"/>
              <w:right w:val="nil"/>
            </w:tcBorders>
          </w:tcPr>
          <w:p w14:paraId="39D16E61" w14:textId="77777777" w:rsidR="00AA5D31" w:rsidRDefault="00AA5D31" w:rsidP="00AD7A5A">
            <w:pPr>
              <w:tabs>
                <w:tab w:val="right" w:pos="907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p>
        </w:tc>
        <w:tc>
          <w:tcPr>
            <w:tcW w:w="3119" w:type="dxa"/>
            <w:tcBorders>
              <w:top w:val="nil"/>
              <w:left w:val="nil"/>
              <w:bottom w:val="single" w:sz="4" w:space="0" w:color="000000"/>
              <w:right w:val="nil"/>
            </w:tcBorders>
            <w:hideMark/>
          </w:tcPr>
          <w:p w14:paraId="32843F27" w14:textId="77777777" w:rsidR="00AA5D31" w:rsidRDefault="00AA5D31" w:rsidP="00AD7A5A">
            <w:pPr>
              <w:tabs>
                <w:tab w:val="right" w:pos="9070"/>
              </w:tabs>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r>
              <w:rPr>
                <w:rFonts w:ascii="Times New Roman" w:eastAsia="Times New Roman" w:hAnsi="Times New Roman" w:cs="Times New Roman"/>
              </w:rPr>
              <w:t xml:space="preserve">                    </w:t>
            </w:r>
            <w:r>
              <w:rPr>
                <w:noProof/>
              </w:rPr>
              <w:drawing>
                <wp:anchor distT="0" distB="0" distL="114300" distR="114300" simplePos="0" relativeHeight="251691008" behindDoc="0" locked="0" layoutInCell="1" allowOverlap="1" wp14:anchorId="584B0D2D" wp14:editId="52455D40">
                  <wp:simplePos x="0" y="0"/>
                  <wp:positionH relativeFrom="column">
                    <wp:posOffset>544830</wp:posOffset>
                  </wp:positionH>
                  <wp:positionV relativeFrom="paragraph">
                    <wp:posOffset>0</wp:posOffset>
                  </wp:positionV>
                  <wp:extent cx="975360" cy="777240"/>
                  <wp:effectExtent l="0" t="0" r="0" b="381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777240"/>
                          </a:xfrm>
                          <a:prstGeom prst="rect">
                            <a:avLst/>
                          </a:prstGeom>
                          <a:noFill/>
                        </pic:spPr>
                      </pic:pic>
                    </a:graphicData>
                  </a:graphic>
                  <wp14:sizeRelH relativeFrom="page">
                    <wp14:pctWidth>0</wp14:pctWidth>
                  </wp14:sizeRelH>
                  <wp14:sizeRelV relativeFrom="page">
                    <wp14:pctHeight>0</wp14:pctHeight>
                  </wp14:sizeRelV>
                </wp:anchor>
              </w:drawing>
            </w:r>
          </w:p>
        </w:tc>
      </w:tr>
    </w:tbl>
    <w:p w14:paraId="04432369" w14:textId="77777777" w:rsidR="00AA5D31" w:rsidRDefault="00AA5D31" w:rsidP="00AA5D31">
      <w:pPr>
        <w:spacing w:after="120"/>
        <w:rPr>
          <w:rFonts w:ascii="Times New Roman" w:eastAsia="Times New Roman" w:hAnsi="Times New Roman" w:cs="Times New Roman"/>
        </w:rPr>
      </w:pPr>
    </w:p>
    <w:p w14:paraId="1EB232D6" w14:textId="77777777" w:rsidR="00AA5D31" w:rsidRPr="00AA5D31" w:rsidRDefault="00AA5D31" w:rsidP="00AA5D31">
      <w:pPr>
        <w:spacing w:after="120"/>
        <w:jc w:val="center"/>
        <w:rPr>
          <w:rFonts w:ascii="Times New Roman" w:eastAsia="Times New Roman" w:hAnsi="Times New Roman" w:cs="Times New Roman"/>
          <w:b/>
          <w:bCs/>
          <w:sz w:val="24"/>
          <w:szCs w:val="24"/>
        </w:rPr>
      </w:pPr>
      <w:bookmarkStart w:id="0" w:name="_Hlk238560086"/>
      <w:r>
        <w:rPr>
          <w:rFonts w:ascii="Times New Roman" w:eastAsia="Times New Roman" w:hAnsi="Times New Roman" w:cs="Times New Roman"/>
          <w:b/>
          <w:bCs/>
          <w:sz w:val="24"/>
          <w:szCs w:val="24"/>
        </w:rPr>
        <w:t>ASSOCIATION ACTION CITOYENNE POUR LE DEVELOPPEMENT (ACD)</w:t>
      </w:r>
    </w:p>
    <w:bookmarkEnd w:id="0"/>
    <w:p w14:paraId="3554FE5B" w14:textId="77777777" w:rsidR="00AA5D31" w:rsidRDefault="00AA5D31" w:rsidP="00AA5D31">
      <w:pPr>
        <w:spacing w:after="120"/>
        <w:rPr>
          <w:rFonts w:ascii="Times New Roman" w:eastAsia="Times New Roman" w:hAnsi="Times New Roman" w:cs="Times New Roman"/>
        </w:rPr>
      </w:pPr>
    </w:p>
    <w:p w14:paraId="18AEAEE5" w14:textId="77777777" w:rsidR="00AA5D31" w:rsidRDefault="00AA5D31" w:rsidP="00AA5D31">
      <w:pPr>
        <w:spacing w:after="120"/>
        <w:rPr>
          <w:rFonts w:ascii="Times New Roman" w:eastAsia="Times New Roman" w:hAnsi="Times New Roman" w:cs="Times New Roman"/>
        </w:rPr>
      </w:pPr>
    </w:p>
    <w:p w14:paraId="007845C3" w14:textId="77777777" w:rsidR="00AA5D31" w:rsidRPr="00AD0D8D" w:rsidRDefault="00AA5D31" w:rsidP="00AA5D3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PROJET DE RENFORCEMENT DE LA RÉSILIENCE ET DE RÉDUCTION DE LA MALNUTRITION DES MENAGES ET COMMUNAUTES DE LA RÉGION DE YAADGA</w:t>
      </w:r>
      <w:r>
        <w:rPr>
          <w:rFonts w:ascii="Times New Roman" w:eastAsia="Times New Roman" w:hAnsi="Times New Roman" w:cs="Times New Roman"/>
          <w:sz w:val="24"/>
          <w:szCs w:val="24"/>
        </w:rPr>
        <w:t> »</w:t>
      </w:r>
    </w:p>
    <w:p w14:paraId="2118F0A8" w14:textId="77777777" w:rsidR="0010259A" w:rsidRPr="005B4ADD" w:rsidRDefault="0010259A" w:rsidP="00AA5D31">
      <w:pPr>
        <w:spacing w:before="200" w:after="100"/>
        <w:rPr>
          <w:rFonts w:asciiTheme="minorHAnsi" w:hAnsiTheme="minorHAnsi" w:cstheme="minorHAnsi"/>
          <w:color w:val="000000" w:themeColor="text1"/>
          <w:sz w:val="32"/>
          <w:szCs w:val="32"/>
        </w:rPr>
      </w:pPr>
    </w:p>
    <w:p w14:paraId="54D513F4" w14:textId="77777777" w:rsidR="008E0DAE" w:rsidRPr="008E0DAE" w:rsidRDefault="008E0DAE" w:rsidP="008E0DAE">
      <w:pPr>
        <w:spacing w:before="80" w:after="80" w:line="360" w:lineRule="auto"/>
        <w:jc w:val="center"/>
        <w:rPr>
          <w:rFonts w:asciiTheme="minorHAnsi" w:hAnsiTheme="minorHAnsi" w:cstheme="minorHAnsi"/>
          <w:b/>
          <w:bCs/>
          <w:caps/>
          <w:color w:val="000000" w:themeColor="text1"/>
          <w:sz w:val="36"/>
          <w:szCs w:val="36"/>
          <w:u w:val="single"/>
        </w:rPr>
      </w:pPr>
      <w:r>
        <w:rPr>
          <w:rFonts w:asciiTheme="minorHAnsi" w:hAnsiTheme="minorHAnsi" w:cstheme="minorHAnsi"/>
          <w:b/>
          <w:bCs/>
          <w:caps/>
          <w:color w:val="000000" w:themeColor="text1"/>
          <w:sz w:val="36"/>
          <w:szCs w:val="36"/>
          <w:u w:val="single"/>
        </w:rPr>
        <w:t>DOSSIER D'APPEL D'OFFRES (DAO)</w:t>
      </w:r>
    </w:p>
    <w:p w14:paraId="0D6B6274" w14:textId="003DCC8D" w:rsidR="0042189F" w:rsidRPr="008E0DAE" w:rsidRDefault="00136E76" w:rsidP="00136E76">
      <w:pPr>
        <w:spacing w:before="80" w:after="80" w:line="360" w:lineRule="auto"/>
        <w:jc w:val="both"/>
        <w:rPr>
          <w:rFonts w:asciiTheme="minorHAnsi" w:hAnsiTheme="minorHAnsi" w:cstheme="minorHAnsi"/>
          <w:caps/>
          <w:color w:val="000000" w:themeColor="text1"/>
          <w:sz w:val="36"/>
          <w:szCs w:val="36"/>
        </w:rPr>
      </w:pPr>
      <w:r>
        <w:rPr>
          <w:rFonts w:asciiTheme="minorHAnsi" w:hAnsiTheme="minorHAnsi" w:cstheme="minorHAnsi"/>
          <w:caps/>
          <w:color w:val="000000" w:themeColor="text1"/>
          <w:sz w:val="36"/>
          <w:szCs w:val="36"/>
        </w:rPr>
        <w:t xml:space="preserve">RECRUTEMENT DE PRESTATAIRES POUR des Travaux d’amenagement de </w:t>
      </w:r>
      <w:r w:rsidR="00A77037">
        <w:rPr>
          <w:rFonts w:asciiTheme="minorHAnsi" w:hAnsiTheme="minorHAnsi" w:cstheme="minorHAnsi"/>
          <w:caps/>
          <w:color w:val="000000" w:themeColor="text1"/>
          <w:sz w:val="36"/>
          <w:szCs w:val="36"/>
        </w:rPr>
        <w:t>DEUX</w:t>
      </w:r>
      <w:r>
        <w:rPr>
          <w:rFonts w:asciiTheme="minorHAnsi" w:hAnsiTheme="minorHAnsi" w:cstheme="minorHAnsi"/>
          <w:caps/>
          <w:color w:val="000000" w:themeColor="text1"/>
          <w:sz w:val="36"/>
          <w:szCs w:val="36"/>
        </w:rPr>
        <w:t xml:space="preserve"> (0</w:t>
      </w:r>
      <w:r w:rsidR="00A77037">
        <w:rPr>
          <w:rFonts w:asciiTheme="minorHAnsi" w:hAnsiTheme="minorHAnsi" w:cstheme="minorHAnsi"/>
          <w:caps/>
          <w:color w:val="000000" w:themeColor="text1"/>
          <w:sz w:val="36"/>
          <w:szCs w:val="36"/>
        </w:rPr>
        <w:t>2</w:t>
      </w:r>
      <w:r>
        <w:rPr>
          <w:rFonts w:asciiTheme="minorHAnsi" w:hAnsiTheme="minorHAnsi" w:cstheme="minorHAnsi"/>
          <w:caps/>
          <w:color w:val="000000" w:themeColor="text1"/>
          <w:sz w:val="36"/>
          <w:szCs w:val="36"/>
        </w:rPr>
        <w:t>) PÉRIMÈTRES MARAÎCHERS</w:t>
      </w:r>
      <w:r>
        <w:t xml:space="preserve"> </w:t>
      </w:r>
      <w:r>
        <w:rPr>
          <w:rFonts w:asciiTheme="minorHAnsi" w:hAnsiTheme="minorHAnsi" w:cstheme="minorHAnsi"/>
          <w:caps/>
          <w:color w:val="000000" w:themeColor="text1"/>
          <w:sz w:val="36"/>
          <w:szCs w:val="36"/>
        </w:rPr>
        <w:t xml:space="preserve">A VOCATION MARAICHERE, DOTES DE FORAGES ET D’EQUIPEMENTS DE POMPAGE SOLAIRE DANS LA RÉGION DU YAADGA </w:t>
      </w:r>
    </w:p>
    <w:p w14:paraId="6BACC006" w14:textId="3F6E0D20" w:rsidR="007368AF" w:rsidRPr="00377604" w:rsidRDefault="0016283E" w:rsidP="008E0DAE">
      <w:pPr>
        <w:shd w:val="clear" w:color="auto" w:fill="D0CECE" w:themeFill="background2" w:themeFillShade="E6"/>
        <w:spacing w:before="200" w:after="100" w:line="360" w:lineRule="auto"/>
        <w:jc w:val="center"/>
        <w:rPr>
          <w:rFonts w:asciiTheme="minorHAnsi" w:hAnsiTheme="minorHAnsi" w:cstheme="minorHAnsi"/>
          <w:color w:val="000000" w:themeColor="text1"/>
        </w:rPr>
      </w:pPr>
      <w:r>
        <w:rPr>
          <w:rFonts w:asciiTheme="minorHAnsi" w:hAnsiTheme="minorHAnsi" w:cstheme="minorHAnsi"/>
          <w:b/>
          <w:bCs/>
          <w:color w:val="000000" w:themeColor="text1"/>
          <w:sz w:val="24"/>
          <w:szCs w:val="24"/>
        </w:rPr>
        <w:t>LOTS – VILLAGES DE KOAKIN</w:t>
      </w:r>
      <w:r w:rsidR="00A77037">
        <w:rPr>
          <w:rFonts w:asciiTheme="minorHAnsi" w:hAnsiTheme="minorHAnsi" w:cstheme="minorHAnsi"/>
          <w:b/>
          <w:bCs/>
          <w:color w:val="000000" w:themeColor="text1"/>
          <w:sz w:val="24"/>
          <w:szCs w:val="24"/>
        </w:rPr>
        <w:t xml:space="preserve"> ET</w:t>
      </w:r>
      <w:r>
        <w:rPr>
          <w:rFonts w:asciiTheme="minorHAnsi" w:hAnsiTheme="minorHAnsi" w:cstheme="minorHAnsi"/>
          <w:b/>
          <w:bCs/>
          <w:color w:val="000000" w:themeColor="text1"/>
          <w:sz w:val="24"/>
          <w:szCs w:val="24"/>
        </w:rPr>
        <w:t xml:space="preserve"> BOUGOURE</w:t>
      </w:r>
    </w:p>
    <w:p w14:paraId="5D4F95BF" w14:textId="77777777" w:rsidR="007368AF" w:rsidRPr="008E0DAE" w:rsidRDefault="0016283E" w:rsidP="005D4872">
      <w:pPr>
        <w:spacing w:before="80" w:after="80" w:line="360" w:lineRule="auto"/>
        <w:jc w:val="center"/>
        <w:rPr>
          <w:rFonts w:asciiTheme="minorHAnsi" w:hAnsiTheme="minorHAnsi" w:cstheme="minorHAnsi"/>
          <w:color w:val="000000" w:themeColor="text1"/>
        </w:rPr>
      </w:pPr>
      <w:r>
        <w:rPr>
          <w:rFonts w:asciiTheme="minorHAnsi" w:hAnsiTheme="minorHAnsi" w:cstheme="minorHAnsi"/>
          <w:i/>
          <w:iCs/>
          <w:color w:val="000000" w:themeColor="text1"/>
        </w:rPr>
        <w:t xml:space="preserve"> RÉGION DU YAADGA – BURKINA FASO</w:t>
      </w:r>
    </w:p>
    <w:p w14:paraId="5130AC0F" w14:textId="77777777" w:rsidR="00AA5D31" w:rsidRDefault="00AA5D31">
      <w:pPr>
        <w:rPr>
          <w:rFonts w:cstheme="minorHAnsi"/>
        </w:rPr>
      </w:pPr>
      <w:r>
        <w:rPr>
          <w:rFonts w:cstheme="minorHAnsi"/>
        </w:rPr>
        <w:br w:type="page"/>
      </w:r>
    </w:p>
    <w:p w14:paraId="534595F6" w14:textId="77777777" w:rsidR="00AA5D31" w:rsidRPr="00AA5D31" w:rsidRDefault="00AA5D31" w:rsidP="00AA5D31">
      <w:pPr>
        <w:pStyle w:val="Titre1"/>
        <w:shd w:val="clear" w:color="auto" w:fill="D0CECE" w:themeFill="background2" w:themeFillShade="E6"/>
        <w:jc w:val="center"/>
      </w:pPr>
      <w:r>
        <w:lastRenderedPageBreak/>
        <w:t>SECTION I : AVIS D’APPEL D’OFFRES</w:t>
      </w:r>
    </w:p>
    <w:p w14:paraId="2F96E864" w14:textId="77777777" w:rsidR="007368AF" w:rsidRPr="00AA5D31" w:rsidRDefault="0016283E" w:rsidP="00230A42">
      <w:pPr>
        <w:pStyle w:val="Titre2"/>
        <w:pBdr>
          <w:bottom w:val="single" w:sz="4" w:space="0" w:color="2E75B6"/>
        </w:pBdr>
        <w:rPr>
          <w:rFonts w:cstheme="minorHAnsi"/>
          <w:b/>
          <w:bCs w:val="0"/>
        </w:rPr>
      </w:pPr>
      <w:r>
        <w:rPr>
          <w:rFonts w:cstheme="minorHAnsi"/>
          <w:b/>
          <w:bCs w:val="0"/>
        </w:rPr>
        <w:t>1. Objet</w:t>
      </w:r>
    </w:p>
    <w:p w14:paraId="4B5E1EFE" w14:textId="1C0B56A4"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Dans le cadre de la mise en œuvre de son programme de renforcement de la résilience des ménages vulnérables et d'amélioration de la sécurité alimentaire et nutritionnelle dans la région du Yaadga du Burkina Faso, l'Association Action Citoyenne pour le Développement (ACD), association de développement à but non lucratif reconnue par le Gouvernement du Burkina Faso, lance un appel d'offres ouvert pour les travaux d’aménagement de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périmètres maraîchers avec forages équipés dans la région du Yaadga.</w:t>
      </w:r>
    </w:p>
    <w:p w14:paraId="74D7C7DE"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Ces travaux s'inscrivent dans le cadre d'un projet visant à améliorer les conditions de production agricole des communautés bénéficiaires, notamment les ménages vulnérables, les femmes et les personnes déplacées internes (PDI), à travers la mise en place d'infrastructures hydro-agricoles durables et économes en eau.</w:t>
      </w:r>
    </w:p>
    <w:p w14:paraId="151B8870" w14:textId="1167EF25"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Les prestations objet du présent appel d'offres portent sur les études techniques ci-après, pour chacun des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sites concernés :</w:t>
      </w:r>
    </w:p>
    <w:p w14:paraId="5C4DDCAB" w14:textId="77777777" w:rsidR="00A65F2F" w:rsidRPr="00A65F2F" w:rsidRDefault="00A65F2F" w:rsidP="0016283E">
      <w:pPr>
        <w:numPr>
          <w:ilvl w:val="0"/>
          <w:numId w:val="3"/>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Les études hydrologiques et hydrogéologiques</w:t>
      </w:r>
      <w:r>
        <w:rPr>
          <w:rFonts w:asciiTheme="minorHAnsi" w:hAnsiTheme="minorHAnsi" w:cstheme="minorHAnsi"/>
          <w:color w:val="000000" w:themeColor="text1"/>
        </w:rPr>
        <w:t>, visant à évaluer les ressources en eau disponibles (eaux souterraines), à dimensionner les besoins en eau d'irrigation et à guider l'implantation des forages ;</w:t>
      </w:r>
    </w:p>
    <w:p w14:paraId="32177DDD" w14:textId="77777777" w:rsidR="00A65F2F" w:rsidRPr="00A65F2F" w:rsidRDefault="00F523F7" w:rsidP="0016283E">
      <w:pPr>
        <w:numPr>
          <w:ilvl w:val="0"/>
          <w:numId w:val="3"/>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Des implantations et des levées topographiques détaillés</w:t>
      </w:r>
      <w:r>
        <w:rPr>
          <w:rFonts w:asciiTheme="minorHAnsi" w:hAnsiTheme="minorHAnsi" w:cstheme="minorHAnsi"/>
          <w:color w:val="000000" w:themeColor="text1"/>
        </w:rPr>
        <w:t>, visant à implanter les plans de masse de chaque site et à fournir les données altimétriques nécessaires à la conception des réseaux d'irrigation ;</w:t>
      </w:r>
    </w:p>
    <w:p w14:paraId="4A4456C9" w14:textId="77777777" w:rsidR="00A65F2F" w:rsidRPr="00A65F2F" w:rsidRDefault="009D1792" w:rsidP="0016283E">
      <w:pPr>
        <w:numPr>
          <w:ilvl w:val="0"/>
          <w:numId w:val="3"/>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Les travaux d’aménagement</w:t>
      </w:r>
      <w:r>
        <w:rPr>
          <w:rFonts w:asciiTheme="minorHAnsi" w:hAnsiTheme="minorHAnsi" w:cstheme="minorHAnsi"/>
          <w:color w:val="000000" w:themeColor="text1"/>
        </w:rPr>
        <w:t>, comprenant l'ensemble des ouvrages (forage équipé, pompe solaire, château d'eau, réseau de distribution, bassins de stockage, local technique, clôture grillagée) suivant les plans proposés dans le Dossier d'Appel d'Offres pour les travaux.</w:t>
      </w:r>
    </w:p>
    <w:p w14:paraId="3AC22C25" w14:textId="54966ECF" w:rsidR="007368AF" w:rsidRPr="00F5662D" w:rsidRDefault="00A65F2F" w:rsidP="00F5662D">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Les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sites concernés sont situés dans les villages de</w:t>
      </w:r>
      <w:r w:rsidR="00F9206F">
        <w:rPr>
          <w:rFonts w:asciiTheme="minorHAnsi" w:hAnsiTheme="minorHAnsi" w:cstheme="minorHAnsi"/>
          <w:b/>
          <w:bCs/>
          <w:color w:val="000000" w:themeColor="text1"/>
        </w:rPr>
        <w:t xml:space="preserve"> Koakin et Bougouré</w:t>
      </w:r>
      <w:r>
        <w:rPr>
          <w:rFonts w:asciiTheme="minorHAnsi" w:hAnsiTheme="minorHAnsi" w:cstheme="minorHAnsi"/>
          <w:color w:val="000000" w:themeColor="text1"/>
        </w:rPr>
        <w:t>, commune de Oula, Bassi et Kalsaka, province du Yatenga, région du Yaadga, Burkina Faso.</w:t>
      </w:r>
    </w:p>
    <w:p w14:paraId="46245A16" w14:textId="77777777" w:rsidR="007368AF" w:rsidRPr="00AA5D31" w:rsidRDefault="0016283E" w:rsidP="00230A42">
      <w:pPr>
        <w:pStyle w:val="Titre2"/>
        <w:pBdr>
          <w:bottom w:val="single" w:sz="4" w:space="0" w:color="2E75B6"/>
        </w:pBdr>
        <w:rPr>
          <w:rFonts w:cstheme="minorHAnsi"/>
          <w:b/>
          <w:bCs w:val="0"/>
        </w:rPr>
      </w:pPr>
      <w:r>
        <w:rPr>
          <w:rFonts w:cstheme="minorHAnsi"/>
          <w:b/>
          <w:bCs w:val="0"/>
        </w:rPr>
        <w:t>2. Participation</w:t>
      </w:r>
    </w:p>
    <w:p w14:paraId="7BA0E53D"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La participation au présent appel d'offres est ouverte, à égalité de conditions, à tout entreprise, cabinet de consultants ou groupement d'experts justifiant des capacités techniques, humaines et matérielles nécessaires à l'exécution de la mission.</w:t>
      </w:r>
    </w:p>
    <w:p w14:paraId="668760E6"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Sont éligibles à soumissionner, les entités répondant aux conditions cumulatives suivantes :</w:t>
      </w:r>
    </w:p>
    <w:p w14:paraId="729D4E9D"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a) Domaines de compétence requis</w:t>
      </w:r>
    </w:p>
    <w:p w14:paraId="17DDCEEE"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 soumissionnaire doit être spécialisé dans l'un ou plusieurs des domaines ci-après :</w:t>
      </w:r>
    </w:p>
    <w:p w14:paraId="33583789"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Hydraulique agricole et aménagement de périmètres irrigués ;</w:t>
      </w:r>
    </w:p>
    <w:p w14:paraId="5A5749A7"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Génie rural et ingénierie de l'eau ;</w:t>
      </w:r>
    </w:p>
    <w:p w14:paraId="61B15F10"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Hydrogéologie et ressources en eau souterraine ;</w:t>
      </w:r>
    </w:p>
    <w:p w14:paraId="6C98C905"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Topographie et cartographie ;</w:t>
      </w:r>
    </w:p>
    <w:p w14:paraId="3C64A759"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Agronomie et pédologie.</w:t>
      </w:r>
    </w:p>
    <w:p w14:paraId="7C74D5C6"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En cas de groupement, chaque membre du groupement devra justifier de sa spécialité et le mandataire chef de file devra être clairement désigné.</w:t>
      </w:r>
    </w:p>
    <w:p w14:paraId="293A01F8"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b) Agrément technique</w:t>
      </w:r>
    </w:p>
    <w:p w14:paraId="316A5672" w14:textId="77777777" w:rsidR="00154233"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 soumissionnaire doit être titulaire d'un agrément technique en cours de validité, délivré par les autorités compétentes du Burkina Faso, dans les domaines couverts par la présente mission. Cet agrément devra être joint au dossier de soumission.</w:t>
      </w:r>
    </w:p>
    <w:p w14:paraId="5783149A"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lastRenderedPageBreak/>
        <w:t>c) Situation administrative régulière</w:t>
      </w:r>
    </w:p>
    <w:p w14:paraId="5ABA32D5"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 soumissionnaire doit être en règle vis-à-vis de l'Administration burkinabè, notamment :</w:t>
      </w:r>
    </w:p>
    <w:p w14:paraId="343CFBE2"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Être inscrit au Registre du Commerce et du Crédit Mobilier (RCCM) du Burkina Faso ;</w:t>
      </w:r>
    </w:p>
    <w:p w14:paraId="2297D329"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Être à jour de ses obligations fiscales (attestation de situation fiscale en cours de validité) ;</w:t>
      </w:r>
    </w:p>
    <w:p w14:paraId="358C9F5E"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Être à jour de ses cotisations à la Caisse Nationale de Sécurité Sociale (CNSS) ;</w:t>
      </w:r>
    </w:p>
    <w:p w14:paraId="6ECA99F5"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Ne pas faire l'objet d'une procédure de faillite, de liquidation judiciaire ou de redressement judiciaire ;</w:t>
      </w:r>
    </w:p>
    <w:p w14:paraId="6D8150C6"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Ne pas avoir fait l'objet d'une condamnation pour faits de corruption, de fraude ou d'infraction grave à la réglementation des marchés publics.</w:t>
      </w:r>
    </w:p>
    <w:p w14:paraId="1504B70A"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d) Capacités techniques et expériences</w:t>
      </w:r>
    </w:p>
    <w:p w14:paraId="70EEBEE4"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 soumissionnaire devra justifier d'une expérience avérée d'au moins trois (03) ans dans les travaux d’aménagements et avoir exécuté, au cours des trois (0 3) dernières années, au moins trois (01) marchés portant sur des études de périmètres irrigués, d'hydraulique villageoise ou d'aménagements hydro-agricoles comparables, au Burkina Faso ou dans la sous-région ouest-africaine.</w:t>
      </w:r>
    </w:p>
    <w:p w14:paraId="121E1CE1"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e) Exclusions</w:t>
      </w:r>
    </w:p>
    <w:p w14:paraId="28469485" w14:textId="77777777" w:rsidR="00A65F2F" w:rsidRPr="00A65F2F" w:rsidRDefault="00A65F2F" w:rsidP="00A65F2F">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Sont exclus de la participation au présent appel d'offres :</w:t>
      </w:r>
    </w:p>
    <w:p w14:paraId="36BC6F4F" w14:textId="77777777" w:rsidR="00A65F2F" w:rsidRPr="00A65F2F" w:rsidRDefault="00A65F2F" w:rsidP="0016283E">
      <w:pPr>
        <w:numPr>
          <w:ilvl w:val="0"/>
          <w:numId w:val="6"/>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Les personnes physiques ou morales ayant fait l'objet d'une décision d'exclusion des marchés publics au Burkina Faso ;</w:t>
      </w:r>
    </w:p>
    <w:p w14:paraId="7606FDFE" w14:textId="77777777" w:rsidR="00A65F2F" w:rsidRPr="00A65F2F" w:rsidRDefault="00A65F2F" w:rsidP="0016283E">
      <w:pPr>
        <w:numPr>
          <w:ilvl w:val="0"/>
          <w:numId w:val="6"/>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Les entités ayant un conflit d'intérêt avéré avec le présent marché ;</w:t>
      </w:r>
    </w:p>
    <w:p w14:paraId="054AE061" w14:textId="77777777" w:rsidR="007368AF" w:rsidRPr="009D2151" w:rsidRDefault="00A65F2F" w:rsidP="0016283E">
      <w:pPr>
        <w:numPr>
          <w:ilvl w:val="0"/>
          <w:numId w:val="6"/>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Les agents et fonctionnaires de ACD ou toute personne ayant participé à la préparation du présent dossier.</w:t>
      </w:r>
    </w:p>
    <w:p w14:paraId="248E9A51" w14:textId="77777777" w:rsidR="007368AF" w:rsidRPr="00AA5D31" w:rsidRDefault="0016283E" w:rsidP="00230A42">
      <w:pPr>
        <w:pStyle w:val="Titre2"/>
        <w:pBdr>
          <w:bottom w:val="single" w:sz="4" w:space="0" w:color="2E75B6"/>
        </w:pBdr>
        <w:rPr>
          <w:rFonts w:cstheme="minorHAnsi"/>
          <w:b/>
          <w:bCs w:val="0"/>
        </w:rPr>
      </w:pPr>
      <w:r>
        <w:rPr>
          <w:rFonts w:cstheme="minorHAnsi"/>
          <w:b/>
          <w:bCs w:val="0"/>
        </w:rPr>
        <w:t>3. Allotissement</w:t>
      </w:r>
    </w:p>
    <w:p w14:paraId="0DC2EE4B" w14:textId="6EA8E5E3" w:rsidR="006574B4" w:rsidRDefault="009D2151" w:rsidP="006574B4">
      <w:pPr>
        <w:spacing w:before="80" w:after="80"/>
        <w:jc w:val="both"/>
        <w:rPr>
          <w:rFonts w:asciiTheme="minorHAnsi" w:hAnsiTheme="minorHAnsi" w:cstheme="minorHAnsi"/>
          <w:color w:val="000000"/>
        </w:rPr>
      </w:pPr>
      <w:r>
        <w:rPr>
          <w:rFonts w:asciiTheme="minorHAnsi" w:hAnsiTheme="minorHAnsi" w:cstheme="minorHAnsi"/>
          <w:color w:val="000000"/>
        </w:rPr>
        <w:t xml:space="preserve">Le présent marché est constitué 6 LOTS couvrant les </w:t>
      </w:r>
      <w:r w:rsidR="00234167">
        <w:rPr>
          <w:rFonts w:asciiTheme="minorHAnsi" w:hAnsiTheme="minorHAnsi" w:cstheme="minorHAnsi"/>
          <w:color w:val="000000"/>
        </w:rPr>
        <w:t xml:space="preserve">Deux (02) </w:t>
      </w:r>
      <w:r>
        <w:rPr>
          <w:rFonts w:asciiTheme="minorHAnsi" w:hAnsiTheme="minorHAnsi" w:cstheme="minorHAnsi"/>
          <w:color w:val="000000"/>
        </w:rPr>
        <w:t>sites d'intervention de ACD, région du Yaadga du Burkina Faso. Le regroupement en lot vise à assurer la cohérence méthodologique des études, la comparabilité des résultats entre les sites et une coordination efficace de la mission sur l'ensemble des périmètres.</w:t>
      </w:r>
    </w:p>
    <w:p w14:paraId="0A3C770F" w14:textId="77777777" w:rsidR="006574B4" w:rsidRPr="006574B4" w:rsidRDefault="006574B4" w:rsidP="009D2151">
      <w:pPr>
        <w:spacing w:before="80" w:after="80"/>
        <w:jc w:val="both"/>
        <w:rPr>
          <w:rFonts w:asciiTheme="minorHAnsi" w:hAnsiTheme="minorHAnsi" w:cstheme="minorHAnsi"/>
          <w:color w:val="000000"/>
        </w:rPr>
      </w:pPr>
      <w:r>
        <w:rPr>
          <w:rFonts w:asciiTheme="minorHAnsi" w:hAnsiTheme="minorHAnsi" w:cstheme="minorHAnsi"/>
          <w:b/>
          <w:bCs/>
          <w:color w:val="000000"/>
        </w:rPr>
        <w:t xml:space="preserve">NB : Tout soumissionnaire, entreprise ou prestataire ne peut postuler que pour 2 </w:t>
      </w:r>
      <w:proofErr w:type="gramStart"/>
      <w:r>
        <w:rPr>
          <w:rFonts w:asciiTheme="minorHAnsi" w:hAnsiTheme="minorHAnsi" w:cstheme="minorHAnsi"/>
          <w:b/>
          <w:bCs/>
          <w:color w:val="000000"/>
        </w:rPr>
        <w:t>lots .</w:t>
      </w:r>
      <w:proofErr w:type="gramEnd"/>
      <w:r>
        <w:rPr>
          <w:rFonts w:asciiTheme="minorHAnsi" w:hAnsiTheme="minorHAnsi" w:cstheme="minorHAnsi"/>
          <w:b/>
          <w:bCs/>
          <w:color w:val="000000"/>
        </w:rPr>
        <w:t xml:space="preserve"> </w:t>
      </w:r>
    </w:p>
    <w:tbl>
      <w:tblPr>
        <w:tblpPr w:leftFromText="141" w:rightFromText="141" w:vertAnchor="text" w:tblpXSpec="center" w:tblpY="1"/>
        <w:tblOverlap w:val="never"/>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690"/>
        <w:gridCol w:w="3415"/>
        <w:gridCol w:w="2077"/>
        <w:gridCol w:w="1313"/>
        <w:gridCol w:w="1567"/>
        <w:gridCol w:w="1560"/>
      </w:tblGrid>
      <w:tr w:rsidR="00AC2624" w:rsidRPr="009F7FF3" w14:paraId="066A432D" w14:textId="77777777" w:rsidTr="004770DE">
        <w:trPr>
          <w:trHeight w:val="1501"/>
        </w:trPr>
        <w:tc>
          <w:tcPr>
            <w:tcW w:w="690" w:type="dxa"/>
            <w:tcMar>
              <w:top w:w="60" w:type="dxa"/>
              <w:left w:w="120" w:type="dxa"/>
              <w:bottom w:w="60" w:type="dxa"/>
              <w:right w:w="120" w:type="dxa"/>
            </w:tcMar>
            <w:vAlign w:val="center"/>
          </w:tcPr>
          <w:p w14:paraId="5ED16854" w14:textId="2B3170CB" w:rsidR="00AC2624" w:rsidRPr="009F7FF3" w:rsidRDefault="00AC2624" w:rsidP="00AC2624">
            <w:pPr>
              <w:jc w:val="center"/>
              <w:rPr>
                <w:rFonts w:asciiTheme="minorHAnsi" w:hAnsiTheme="minorHAnsi" w:cstheme="minorHAnsi"/>
              </w:rPr>
            </w:pPr>
            <w:r>
              <w:rPr>
                <w:rFonts w:asciiTheme="minorHAnsi" w:hAnsiTheme="minorHAnsi" w:cstheme="minorHAnsi"/>
              </w:rPr>
              <w:t>0</w:t>
            </w:r>
            <w:r w:rsidR="00046136">
              <w:rPr>
                <w:rFonts w:asciiTheme="minorHAnsi" w:hAnsiTheme="minorHAnsi" w:cstheme="minorHAnsi"/>
              </w:rPr>
              <w:t>1</w:t>
            </w:r>
          </w:p>
        </w:tc>
        <w:tc>
          <w:tcPr>
            <w:tcW w:w="3415" w:type="dxa"/>
            <w:tcMar>
              <w:top w:w="60" w:type="dxa"/>
              <w:left w:w="120" w:type="dxa"/>
              <w:bottom w:w="60" w:type="dxa"/>
              <w:right w:w="120" w:type="dxa"/>
            </w:tcMar>
            <w:vAlign w:val="center"/>
          </w:tcPr>
          <w:p w14:paraId="229C3D3A" w14:textId="77777777" w:rsidR="00AC2624" w:rsidRPr="009F7FF3" w:rsidRDefault="00AC2624" w:rsidP="00AC2624">
            <w:pPr>
              <w:rPr>
                <w:rFonts w:asciiTheme="minorHAnsi" w:hAnsiTheme="minorHAnsi" w:cstheme="minorHAnsi"/>
              </w:rPr>
            </w:pPr>
            <w:r>
              <w:rPr>
                <w:rFonts w:asciiTheme="minorHAnsi" w:hAnsiTheme="minorHAnsi" w:cstheme="minorHAnsi"/>
              </w:rPr>
              <w:t>Travails complémentaires d’un forage d’au moins 5 m3 y compris les équipements solaires</w:t>
            </w:r>
          </w:p>
        </w:tc>
        <w:tc>
          <w:tcPr>
            <w:tcW w:w="2077" w:type="dxa"/>
            <w:tcMar>
              <w:top w:w="60" w:type="dxa"/>
              <w:left w:w="120" w:type="dxa"/>
              <w:bottom w:w="60" w:type="dxa"/>
              <w:right w:w="120" w:type="dxa"/>
            </w:tcMar>
            <w:vAlign w:val="center"/>
          </w:tcPr>
          <w:p w14:paraId="5EE5A453" w14:textId="77777777" w:rsidR="00AC2624" w:rsidRPr="009F7FF3" w:rsidRDefault="00AC2624" w:rsidP="00AC2624">
            <w:pPr>
              <w:rPr>
                <w:rFonts w:asciiTheme="minorHAnsi" w:hAnsiTheme="minorHAnsi" w:cstheme="minorHAnsi"/>
              </w:rPr>
            </w:pPr>
            <w:r>
              <w:rPr>
                <w:rFonts w:asciiTheme="minorHAnsi" w:hAnsiTheme="minorHAnsi" w:cstheme="minorHAnsi"/>
              </w:rPr>
              <w:t>ACD/OHG/003/2026</w:t>
            </w:r>
          </w:p>
        </w:tc>
        <w:tc>
          <w:tcPr>
            <w:tcW w:w="1313" w:type="dxa"/>
            <w:tcMar>
              <w:top w:w="60" w:type="dxa"/>
              <w:left w:w="120" w:type="dxa"/>
              <w:bottom w:w="60" w:type="dxa"/>
              <w:right w:w="120" w:type="dxa"/>
            </w:tcMar>
            <w:vAlign w:val="center"/>
          </w:tcPr>
          <w:p w14:paraId="2ADDDE38" w14:textId="77777777" w:rsidR="00AC2624" w:rsidRDefault="00AC2624" w:rsidP="00AC2624">
            <w:pPr>
              <w:jc w:val="center"/>
              <w:rPr>
                <w:rFonts w:asciiTheme="minorHAnsi" w:hAnsiTheme="minorHAnsi" w:cstheme="minorHAnsi"/>
              </w:rPr>
            </w:pPr>
            <w:r>
              <w:rPr>
                <w:rFonts w:asciiTheme="minorHAnsi" w:hAnsiTheme="minorHAnsi" w:cstheme="minorHAnsi"/>
              </w:rPr>
              <w:t>Oula</w:t>
            </w:r>
          </w:p>
        </w:tc>
        <w:tc>
          <w:tcPr>
            <w:tcW w:w="1567" w:type="dxa"/>
          </w:tcPr>
          <w:p w14:paraId="1CA2CA8F" w14:textId="77777777" w:rsidR="00AC2624" w:rsidRDefault="00AC2624" w:rsidP="00AC2624">
            <w:pPr>
              <w:jc w:val="center"/>
              <w:rPr>
                <w:rFonts w:asciiTheme="minorHAnsi" w:hAnsiTheme="minorHAnsi" w:cstheme="minorHAnsi"/>
              </w:rPr>
            </w:pPr>
          </w:p>
          <w:p w14:paraId="2C419CFA" w14:textId="77777777" w:rsidR="00AC2624" w:rsidRPr="009F7FF3" w:rsidRDefault="00AC2624" w:rsidP="00AC2624">
            <w:pPr>
              <w:jc w:val="center"/>
              <w:rPr>
                <w:rFonts w:asciiTheme="minorHAnsi" w:hAnsiTheme="minorHAnsi" w:cstheme="minorHAnsi"/>
              </w:rPr>
            </w:pPr>
            <w:r>
              <w:rPr>
                <w:rFonts w:asciiTheme="minorHAnsi" w:hAnsiTheme="minorHAnsi" w:cstheme="minorHAnsi"/>
              </w:rPr>
              <w:t>Bougouré</w:t>
            </w:r>
          </w:p>
        </w:tc>
        <w:tc>
          <w:tcPr>
            <w:tcW w:w="1560" w:type="dxa"/>
            <w:tcMar>
              <w:top w:w="60" w:type="dxa"/>
              <w:left w:w="120" w:type="dxa"/>
              <w:bottom w:w="60" w:type="dxa"/>
              <w:right w:w="120" w:type="dxa"/>
            </w:tcMar>
            <w:vAlign w:val="center"/>
          </w:tcPr>
          <w:p w14:paraId="6C2FF22B" w14:textId="77777777" w:rsidR="00AC2624" w:rsidRPr="009F7FF3" w:rsidRDefault="00AC2624" w:rsidP="00AC2624">
            <w:pPr>
              <w:rPr>
                <w:rFonts w:asciiTheme="minorHAnsi" w:hAnsiTheme="minorHAnsi" w:cstheme="minorHAnsi"/>
              </w:rPr>
            </w:pPr>
            <w:r>
              <w:rPr>
                <w:rFonts w:asciiTheme="minorHAnsi" w:hAnsiTheme="minorHAnsi" w:cstheme="minorHAnsi"/>
              </w:rPr>
              <w:t>Trois (03) mois</w:t>
            </w:r>
          </w:p>
        </w:tc>
      </w:tr>
      <w:tr w:rsidR="00AC2624" w:rsidRPr="009F7FF3" w14:paraId="747F928E" w14:textId="77777777" w:rsidTr="005F2E7C">
        <w:trPr>
          <w:trHeight w:val="1501"/>
        </w:trPr>
        <w:tc>
          <w:tcPr>
            <w:tcW w:w="690" w:type="dxa"/>
            <w:tcMar>
              <w:top w:w="60" w:type="dxa"/>
              <w:left w:w="120" w:type="dxa"/>
              <w:bottom w:w="60" w:type="dxa"/>
              <w:right w:w="120" w:type="dxa"/>
            </w:tcMar>
            <w:vAlign w:val="center"/>
          </w:tcPr>
          <w:p w14:paraId="359FCA06" w14:textId="5F583023" w:rsidR="00AC2624" w:rsidRPr="009F7FF3" w:rsidRDefault="00AC2624" w:rsidP="00AC2624">
            <w:pPr>
              <w:jc w:val="center"/>
              <w:rPr>
                <w:rFonts w:asciiTheme="minorHAnsi" w:hAnsiTheme="minorHAnsi" w:cstheme="minorHAnsi"/>
              </w:rPr>
            </w:pPr>
            <w:r>
              <w:rPr>
                <w:rFonts w:asciiTheme="minorHAnsi" w:hAnsiTheme="minorHAnsi" w:cstheme="minorHAnsi"/>
              </w:rPr>
              <w:t>0</w:t>
            </w:r>
            <w:r w:rsidR="00046136">
              <w:rPr>
                <w:rFonts w:asciiTheme="minorHAnsi" w:hAnsiTheme="minorHAnsi" w:cstheme="minorHAnsi"/>
              </w:rPr>
              <w:t>2</w:t>
            </w:r>
          </w:p>
        </w:tc>
        <w:tc>
          <w:tcPr>
            <w:tcW w:w="3415" w:type="dxa"/>
            <w:tcMar>
              <w:top w:w="60" w:type="dxa"/>
              <w:left w:w="120" w:type="dxa"/>
              <w:bottom w:w="60" w:type="dxa"/>
              <w:right w:w="120" w:type="dxa"/>
            </w:tcMar>
            <w:vAlign w:val="center"/>
          </w:tcPr>
          <w:p w14:paraId="4E161641" w14:textId="77777777" w:rsidR="00AC2624" w:rsidRPr="009F7FF3" w:rsidRDefault="00AC2624" w:rsidP="00AC2624">
            <w:pPr>
              <w:rPr>
                <w:rFonts w:asciiTheme="minorHAnsi" w:hAnsiTheme="minorHAnsi" w:cstheme="minorHAnsi"/>
              </w:rPr>
            </w:pPr>
            <w:r>
              <w:rPr>
                <w:rFonts w:asciiTheme="minorHAnsi" w:hAnsiTheme="minorHAnsi" w:cstheme="minorHAnsi"/>
              </w:rPr>
              <w:t>Travaux de réalisation d’un périmètre irriguée deux (02) hectare, à vocation maraîchère, dotées de forages et d’équipements solaire dans la commune de Oula, région de Yaadga</w:t>
            </w:r>
          </w:p>
          <w:p w14:paraId="40609FCB" w14:textId="77777777" w:rsidR="00AC2624" w:rsidRPr="009F7FF3" w:rsidRDefault="00AC2624" w:rsidP="00AC2624">
            <w:pPr>
              <w:jc w:val="center"/>
              <w:rPr>
                <w:rFonts w:asciiTheme="minorHAnsi" w:hAnsiTheme="minorHAnsi" w:cstheme="minorHAnsi"/>
              </w:rPr>
            </w:pPr>
          </w:p>
        </w:tc>
        <w:tc>
          <w:tcPr>
            <w:tcW w:w="2077" w:type="dxa"/>
            <w:tcMar>
              <w:top w:w="60" w:type="dxa"/>
              <w:left w:w="120" w:type="dxa"/>
              <w:bottom w:w="60" w:type="dxa"/>
              <w:right w:w="120" w:type="dxa"/>
            </w:tcMar>
            <w:vAlign w:val="center"/>
          </w:tcPr>
          <w:p w14:paraId="55DF02F7" w14:textId="77777777" w:rsidR="00AC2624" w:rsidRPr="009F7FF3" w:rsidRDefault="00AC2624" w:rsidP="00AC2624">
            <w:pPr>
              <w:rPr>
                <w:rFonts w:asciiTheme="minorHAnsi" w:hAnsiTheme="minorHAnsi" w:cstheme="minorHAnsi"/>
              </w:rPr>
            </w:pPr>
            <w:r>
              <w:rPr>
                <w:rFonts w:asciiTheme="minorHAnsi" w:hAnsiTheme="minorHAnsi" w:cstheme="minorHAnsi"/>
              </w:rPr>
              <w:t>ACD/OHG/003/2026</w:t>
            </w:r>
          </w:p>
        </w:tc>
        <w:tc>
          <w:tcPr>
            <w:tcW w:w="1313" w:type="dxa"/>
            <w:tcMar>
              <w:top w:w="60" w:type="dxa"/>
              <w:left w:w="120" w:type="dxa"/>
              <w:bottom w:w="60" w:type="dxa"/>
              <w:right w:w="120" w:type="dxa"/>
            </w:tcMar>
            <w:vAlign w:val="center"/>
          </w:tcPr>
          <w:p w14:paraId="67819DDD" w14:textId="77777777" w:rsidR="00AC2624" w:rsidRPr="009F7FF3" w:rsidRDefault="00AC2624" w:rsidP="00AC2624">
            <w:pPr>
              <w:jc w:val="center"/>
              <w:rPr>
                <w:rFonts w:asciiTheme="minorHAnsi" w:hAnsiTheme="minorHAnsi" w:cstheme="minorHAnsi"/>
              </w:rPr>
            </w:pPr>
            <w:r>
              <w:rPr>
                <w:rFonts w:asciiTheme="minorHAnsi" w:hAnsiTheme="minorHAnsi" w:cstheme="minorHAnsi"/>
              </w:rPr>
              <w:t>Arbollé</w:t>
            </w:r>
          </w:p>
        </w:tc>
        <w:tc>
          <w:tcPr>
            <w:tcW w:w="1567" w:type="dxa"/>
            <w:vAlign w:val="center"/>
          </w:tcPr>
          <w:p w14:paraId="729202D8" w14:textId="77777777" w:rsidR="00AC2624" w:rsidRPr="009F7FF3" w:rsidRDefault="00AC2624" w:rsidP="00AC2624">
            <w:pPr>
              <w:jc w:val="center"/>
              <w:rPr>
                <w:rFonts w:asciiTheme="minorHAnsi" w:hAnsiTheme="minorHAnsi" w:cstheme="minorHAnsi"/>
              </w:rPr>
            </w:pPr>
            <w:r>
              <w:rPr>
                <w:rFonts w:asciiTheme="minorHAnsi" w:hAnsiTheme="minorHAnsi" w:cstheme="minorHAnsi"/>
              </w:rPr>
              <w:t>Koakin</w:t>
            </w:r>
          </w:p>
        </w:tc>
        <w:tc>
          <w:tcPr>
            <w:tcW w:w="1560" w:type="dxa"/>
            <w:tcMar>
              <w:top w:w="60" w:type="dxa"/>
              <w:left w:w="120" w:type="dxa"/>
              <w:bottom w:w="60" w:type="dxa"/>
              <w:right w:w="120" w:type="dxa"/>
            </w:tcMar>
            <w:vAlign w:val="center"/>
          </w:tcPr>
          <w:p w14:paraId="66841752" w14:textId="77777777" w:rsidR="00AC2624" w:rsidRPr="009F7FF3" w:rsidRDefault="00AC2624" w:rsidP="00AC2624">
            <w:pPr>
              <w:rPr>
                <w:rFonts w:asciiTheme="minorHAnsi" w:hAnsiTheme="minorHAnsi" w:cstheme="minorHAnsi"/>
              </w:rPr>
            </w:pPr>
            <w:r>
              <w:rPr>
                <w:rFonts w:asciiTheme="minorHAnsi" w:hAnsiTheme="minorHAnsi" w:cstheme="minorHAnsi"/>
              </w:rPr>
              <w:t xml:space="preserve"> Trois (03) mois</w:t>
            </w:r>
          </w:p>
        </w:tc>
      </w:tr>
    </w:tbl>
    <w:p w14:paraId="44C6E6F4" w14:textId="6423B701" w:rsidR="009D2151" w:rsidRPr="002F24AB" w:rsidRDefault="002F24AB" w:rsidP="009D2151">
      <w:pPr>
        <w:spacing w:before="80" w:after="80"/>
        <w:jc w:val="both"/>
        <w:rPr>
          <w:rFonts w:asciiTheme="minorHAnsi" w:hAnsiTheme="minorHAnsi" w:cstheme="minorHAnsi"/>
        </w:rPr>
      </w:pPr>
      <w:r>
        <w:rPr>
          <w:rFonts w:asciiTheme="minorHAnsi" w:hAnsiTheme="minorHAnsi" w:cstheme="minorHAnsi"/>
        </w:rPr>
        <w:br w:type="textWrapping" w:clear="all"/>
        <w:t xml:space="preserve">La mission couvre l'intégralité des prestations prévues aux Termes de Référence pour chacun des </w:t>
      </w:r>
      <w:r w:rsidR="00234167">
        <w:rPr>
          <w:rFonts w:asciiTheme="minorHAnsi" w:hAnsiTheme="minorHAnsi" w:cstheme="minorHAnsi"/>
        </w:rPr>
        <w:t xml:space="preserve">Deux (02) </w:t>
      </w:r>
      <w:r>
        <w:rPr>
          <w:rFonts w:asciiTheme="minorHAnsi" w:hAnsiTheme="minorHAnsi" w:cstheme="minorHAnsi"/>
        </w:rPr>
        <w:t>sites, à savoir les études hydrologiques, topographiques et les travaux de réalisations des périmètres maraichers.</w:t>
      </w:r>
    </w:p>
    <w:p w14:paraId="1D96FF00" w14:textId="77777777" w:rsidR="007368AF" w:rsidRPr="008E0DAE" w:rsidRDefault="009D2151" w:rsidP="009D2151">
      <w:pPr>
        <w:spacing w:before="80" w:after="80"/>
        <w:jc w:val="both"/>
        <w:rPr>
          <w:rFonts w:asciiTheme="minorHAnsi" w:hAnsiTheme="minorHAnsi" w:cstheme="minorHAnsi"/>
        </w:rPr>
      </w:pPr>
      <w:r>
        <w:rPr>
          <w:rFonts w:asciiTheme="minorHAnsi" w:hAnsiTheme="minorHAnsi" w:cstheme="minorHAnsi"/>
        </w:rPr>
        <w:lastRenderedPageBreak/>
        <w:t>Les lieux d’exécution pourront faire l'objet d'ajustements mineurs si des contraintes d'accès ou des raisons de sécurité le justifient. Le prestataire retenu sera notifié par écrit de tout changement, et les incidences éventuelles sur le délai d'exécution seront examinées de commun accord entre les parties.</w:t>
      </w:r>
    </w:p>
    <w:p w14:paraId="44C16D1B" w14:textId="77777777" w:rsidR="007368AF" w:rsidRPr="00AA5D31" w:rsidRDefault="0016283E">
      <w:pPr>
        <w:pStyle w:val="Titre2"/>
        <w:pBdr>
          <w:bottom w:val="single" w:sz="4" w:space="0" w:color="2E75B6"/>
        </w:pBdr>
        <w:rPr>
          <w:rFonts w:cstheme="minorHAnsi"/>
          <w:b/>
          <w:bCs w:val="0"/>
        </w:rPr>
      </w:pPr>
      <w:r>
        <w:rPr>
          <w:rFonts w:cstheme="minorHAnsi"/>
          <w:b/>
          <w:bCs w:val="0"/>
        </w:rPr>
        <w:t>4. Délai d'exécution</w:t>
      </w:r>
    </w:p>
    <w:p w14:paraId="4B8370EF"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Le délai d'exécution de la mission d'études est fixé à </w:t>
      </w:r>
      <w:r>
        <w:rPr>
          <w:rFonts w:asciiTheme="minorHAnsi" w:hAnsiTheme="minorHAnsi" w:cstheme="minorHAnsi"/>
          <w:b/>
          <w:bCs/>
          <w:color w:val="000000" w:themeColor="text1"/>
        </w:rPr>
        <w:t>quatre-vingt-dix (90) jours calendaires</w:t>
      </w:r>
      <w:r>
        <w:rPr>
          <w:rFonts w:asciiTheme="minorHAnsi" w:hAnsiTheme="minorHAnsi" w:cstheme="minorHAnsi"/>
          <w:color w:val="000000" w:themeColor="text1"/>
        </w:rPr>
        <w:t xml:space="preserve"> à compter de la date de notification de l'ordre de service de commencer les prestations. Ce délai est ferme et englobe l'intégralité des prestations prévues, depuis la phase de démarrage jusqu'à la remise des sites validés par le Maître d'Ouvrage.</w:t>
      </w:r>
    </w:p>
    <w:p w14:paraId="0C906FA6"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 planning prévisionnel d'exécution se décline comme suit :</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6980"/>
        <w:gridCol w:w="1240"/>
      </w:tblGrid>
      <w:tr w:rsidR="00003330" w:rsidRPr="00003330" w14:paraId="50D448CE" w14:textId="77777777" w:rsidTr="00AA5D31">
        <w:trPr>
          <w:trHeight w:val="588"/>
        </w:trPr>
        <w:tc>
          <w:tcPr>
            <w:tcW w:w="1240" w:type="dxa"/>
            <w:vAlign w:val="center"/>
            <w:hideMark/>
          </w:tcPr>
          <w:p w14:paraId="1C17D939" w14:textId="77777777" w:rsidR="009D2151" w:rsidRPr="00003330" w:rsidRDefault="009D2151" w:rsidP="009D2151">
            <w:pPr>
              <w:jc w:val="center"/>
              <w:rPr>
                <w:rFonts w:ascii="Calibri" w:eastAsia="Times New Roman" w:hAnsi="Calibri" w:cs="Calibri"/>
                <w:b/>
                <w:bCs/>
              </w:rPr>
            </w:pPr>
            <w:r>
              <w:rPr>
                <w:rFonts w:ascii="Calibri" w:eastAsia="Times New Roman" w:hAnsi="Calibri" w:cs="Calibri"/>
                <w:b/>
                <w:bCs/>
              </w:rPr>
              <w:t>Phase</w:t>
            </w:r>
          </w:p>
        </w:tc>
        <w:tc>
          <w:tcPr>
            <w:tcW w:w="6980" w:type="dxa"/>
            <w:vAlign w:val="center"/>
            <w:hideMark/>
          </w:tcPr>
          <w:p w14:paraId="59F50FBC" w14:textId="77777777" w:rsidR="009D2151" w:rsidRPr="00003330" w:rsidRDefault="009D2151" w:rsidP="009D2151">
            <w:pPr>
              <w:jc w:val="center"/>
              <w:rPr>
                <w:rFonts w:ascii="Calibri" w:eastAsia="Times New Roman" w:hAnsi="Calibri" w:cs="Calibri"/>
                <w:b/>
                <w:bCs/>
              </w:rPr>
            </w:pPr>
            <w:r>
              <w:rPr>
                <w:rFonts w:ascii="Calibri" w:eastAsia="Times New Roman" w:hAnsi="Calibri" w:cs="Calibri"/>
                <w:b/>
                <w:bCs/>
              </w:rPr>
              <w:t>Prestations</w:t>
            </w:r>
          </w:p>
        </w:tc>
        <w:tc>
          <w:tcPr>
            <w:tcW w:w="1240" w:type="dxa"/>
            <w:vAlign w:val="center"/>
            <w:hideMark/>
          </w:tcPr>
          <w:p w14:paraId="296989B2" w14:textId="77777777" w:rsidR="009D2151" w:rsidRPr="00003330" w:rsidRDefault="009D2151" w:rsidP="009D2151">
            <w:pPr>
              <w:jc w:val="center"/>
              <w:rPr>
                <w:rFonts w:ascii="Calibri" w:eastAsia="Times New Roman" w:hAnsi="Calibri" w:cs="Calibri"/>
                <w:b/>
                <w:bCs/>
              </w:rPr>
            </w:pPr>
            <w:r>
              <w:rPr>
                <w:rFonts w:ascii="Calibri" w:eastAsia="Times New Roman" w:hAnsi="Calibri" w:cs="Calibri"/>
                <w:b/>
                <w:bCs/>
              </w:rPr>
              <w:t>Délai indicatif</w:t>
            </w:r>
          </w:p>
        </w:tc>
      </w:tr>
      <w:tr w:rsidR="00003330" w:rsidRPr="00003330" w14:paraId="620B7099" w14:textId="77777777" w:rsidTr="00AA5D31">
        <w:trPr>
          <w:trHeight w:val="516"/>
        </w:trPr>
        <w:tc>
          <w:tcPr>
            <w:tcW w:w="1240" w:type="dxa"/>
            <w:vAlign w:val="center"/>
            <w:hideMark/>
          </w:tcPr>
          <w:p w14:paraId="7AF9EA30"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1</w:t>
            </w:r>
          </w:p>
        </w:tc>
        <w:tc>
          <w:tcPr>
            <w:tcW w:w="6980" w:type="dxa"/>
            <w:vAlign w:val="center"/>
            <w:hideMark/>
          </w:tcPr>
          <w:p w14:paraId="609A2E18" w14:textId="77777777" w:rsidR="009D2151" w:rsidRPr="00003330" w:rsidRDefault="009D2151" w:rsidP="00B35BF7">
            <w:pPr>
              <w:rPr>
                <w:rFonts w:ascii="Calibri" w:eastAsia="Times New Roman" w:hAnsi="Calibri" w:cs="Calibri"/>
              </w:rPr>
            </w:pPr>
          </w:p>
        </w:tc>
        <w:tc>
          <w:tcPr>
            <w:tcW w:w="1240" w:type="dxa"/>
            <w:vAlign w:val="center"/>
            <w:hideMark/>
          </w:tcPr>
          <w:p w14:paraId="15E735E6"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J+ à J+</w:t>
            </w:r>
          </w:p>
        </w:tc>
      </w:tr>
      <w:tr w:rsidR="00003330" w:rsidRPr="00003330" w14:paraId="1D77CA7B" w14:textId="77777777" w:rsidTr="00AA5D31">
        <w:trPr>
          <w:trHeight w:val="516"/>
        </w:trPr>
        <w:tc>
          <w:tcPr>
            <w:tcW w:w="1240" w:type="dxa"/>
            <w:vAlign w:val="center"/>
            <w:hideMark/>
          </w:tcPr>
          <w:p w14:paraId="6BEB98B0"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2</w:t>
            </w:r>
          </w:p>
        </w:tc>
        <w:tc>
          <w:tcPr>
            <w:tcW w:w="6980" w:type="dxa"/>
            <w:vAlign w:val="center"/>
            <w:hideMark/>
          </w:tcPr>
          <w:p w14:paraId="484D827C" w14:textId="77777777" w:rsidR="009D2151" w:rsidRPr="00003330" w:rsidRDefault="009D2151" w:rsidP="00B35BF7">
            <w:pPr>
              <w:rPr>
                <w:rFonts w:ascii="Calibri" w:eastAsia="Times New Roman" w:hAnsi="Calibri" w:cs="Calibri"/>
              </w:rPr>
            </w:pPr>
          </w:p>
        </w:tc>
        <w:tc>
          <w:tcPr>
            <w:tcW w:w="1240" w:type="dxa"/>
            <w:vAlign w:val="center"/>
            <w:hideMark/>
          </w:tcPr>
          <w:p w14:paraId="6093B446" w14:textId="77777777" w:rsidR="009D2151" w:rsidRPr="00003330" w:rsidRDefault="009D2151" w:rsidP="009D2151">
            <w:pPr>
              <w:jc w:val="center"/>
              <w:rPr>
                <w:rFonts w:ascii="Calibri" w:eastAsia="Times New Roman" w:hAnsi="Calibri" w:cs="Calibri"/>
              </w:rPr>
            </w:pPr>
          </w:p>
        </w:tc>
      </w:tr>
      <w:tr w:rsidR="00003330" w:rsidRPr="00003330" w14:paraId="2017BCF0" w14:textId="77777777" w:rsidTr="00AA5D31">
        <w:trPr>
          <w:trHeight w:val="516"/>
        </w:trPr>
        <w:tc>
          <w:tcPr>
            <w:tcW w:w="1240" w:type="dxa"/>
            <w:vAlign w:val="center"/>
            <w:hideMark/>
          </w:tcPr>
          <w:p w14:paraId="179F9D7D"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3</w:t>
            </w:r>
          </w:p>
        </w:tc>
        <w:tc>
          <w:tcPr>
            <w:tcW w:w="6980" w:type="dxa"/>
            <w:vAlign w:val="center"/>
            <w:hideMark/>
          </w:tcPr>
          <w:p w14:paraId="61697EDA" w14:textId="77777777" w:rsidR="009D2151" w:rsidRPr="00003330" w:rsidRDefault="009D2151" w:rsidP="00B35BF7">
            <w:pPr>
              <w:rPr>
                <w:rFonts w:ascii="Calibri" w:eastAsia="Times New Roman" w:hAnsi="Calibri" w:cs="Calibri"/>
              </w:rPr>
            </w:pPr>
          </w:p>
        </w:tc>
        <w:tc>
          <w:tcPr>
            <w:tcW w:w="1240" w:type="dxa"/>
            <w:vAlign w:val="center"/>
            <w:hideMark/>
          </w:tcPr>
          <w:p w14:paraId="2734651C" w14:textId="77777777" w:rsidR="009D2151" w:rsidRPr="00003330" w:rsidRDefault="009D2151" w:rsidP="009D2151">
            <w:pPr>
              <w:jc w:val="center"/>
              <w:rPr>
                <w:rFonts w:ascii="Calibri" w:eastAsia="Times New Roman" w:hAnsi="Calibri" w:cs="Calibri"/>
              </w:rPr>
            </w:pPr>
          </w:p>
        </w:tc>
      </w:tr>
      <w:tr w:rsidR="00003330" w:rsidRPr="00003330" w14:paraId="4400FBC7" w14:textId="77777777" w:rsidTr="00AA5D31">
        <w:trPr>
          <w:trHeight w:val="516"/>
        </w:trPr>
        <w:tc>
          <w:tcPr>
            <w:tcW w:w="1240" w:type="dxa"/>
            <w:vAlign w:val="center"/>
            <w:hideMark/>
          </w:tcPr>
          <w:p w14:paraId="49B80DE4"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4</w:t>
            </w:r>
          </w:p>
        </w:tc>
        <w:tc>
          <w:tcPr>
            <w:tcW w:w="6980" w:type="dxa"/>
            <w:vAlign w:val="center"/>
            <w:hideMark/>
          </w:tcPr>
          <w:p w14:paraId="34F9C157" w14:textId="77777777" w:rsidR="009D2151" w:rsidRPr="00003330" w:rsidRDefault="009D2151" w:rsidP="00B35BF7">
            <w:pPr>
              <w:rPr>
                <w:rFonts w:ascii="Calibri" w:eastAsia="Times New Roman" w:hAnsi="Calibri" w:cs="Calibri"/>
              </w:rPr>
            </w:pPr>
          </w:p>
        </w:tc>
        <w:tc>
          <w:tcPr>
            <w:tcW w:w="1240" w:type="dxa"/>
            <w:vAlign w:val="center"/>
            <w:hideMark/>
          </w:tcPr>
          <w:p w14:paraId="6C7AF474" w14:textId="77777777" w:rsidR="009D2151" w:rsidRPr="00003330" w:rsidRDefault="009D2151" w:rsidP="009D2151">
            <w:pPr>
              <w:jc w:val="center"/>
              <w:rPr>
                <w:rFonts w:ascii="Calibri" w:eastAsia="Times New Roman" w:hAnsi="Calibri" w:cs="Calibri"/>
              </w:rPr>
            </w:pPr>
          </w:p>
        </w:tc>
      </w:tr>
      <w:tr w:rsidR="00003330" w:rsidRPr="00003330" w14:paraId="25BFA5A9" w14:textId="77777777" w:rsidTr="00AA5D31">
        <w:trPr>
          <w:trHeight w:val="516"/>
        </w:trPr>
        <w:tc>
          <w:tcPr>
            <w:tcW w:w="1240" w:type="dxa"/>
            <w:vAlign w:val="center"/>
            <w:hideMark/>
          </w:tcPr>
          <w:p w14:paraId="74C7E206"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5</w:t>
            </w:r>
          </w:p>
        </w:tc>
        <w:tc>
          <w:tcPr>
            <w:tcW w:w="6980" w:type="dxa"/>
            <w:vAlign w:val="center"/>
            <w:hideMark/>
          </w:tcPr>
          <w:p w14:paraId="3336ED20" w14:textId="77777777" w:rsidR="009D2151" w:rsidRPr="00003330" w:rsidRDefault="009D2151" w:rsidP="00B35BF7">
            <w:pPr>
              <w:rPr>
                <w:rFonts w:ascii="Calibri" w:eastAsia="Times New Roman" w:hAnsi="Calibri" w:cs="Calibri"/>
              </w:rPr>
            </w:pPr>
          </w:p>
        </w:tc>
        <w:tc>
          <w:tcPr>
            <w:tcW w:w="1240" w:type="dxa"/>
            <w:vAlign w:val="center"/>
            <w:hideMark/>
          </w:tcPr>
          <w:p w14:paraId="5D33C2A9" w14:textId="77777777" w:rsidR="009D2151" w:rsidRPr="00003330" w:rsidRDefault="009D2151" w:rsidP="009D2151">
            <w:pPr>
              <w:jc w:val="center"/>
              <w:rPr>
                <w:rFonts w:ascii="Calibri" w:eastAsia="Times New Roman" w:hAnsi="Calibri" w:cs="Calibri"/>
              </w:rPr>
            </w:pPr>
          </w:p>
        </w:tc>
      </w:tr>
      <w:tr w:rsidR="00003330" w:rsidRPr="00003330" w14:paraId="28634FEF" w14:textId="77777777" w:rsidTr="00AA5D31">
        <w:trPr>
          <w:trHeight w:val="732"/>
        </w:trPr>
        <w:tc>
          <w:tcPr>
            <w:tcW w:w="1240" w:type="dxa"/>
            <w:vAlign w:val="center"/>
            <w:hideMark/>
          </w:tcPr>
          <w:p w14:paraId="44431D2F" w14:textId="77777777" w:rsidR="009D2151" w:rsidRPr="00003330" w:rsidRDefault="009D2151" w:rsidP="009D2151">
            <w:pPr>
              <w:jc w:val="center"/>
              <w:rPr>
                <w:rFonts w:ascii="Calibri" w:eastAsia="Times New Roman" w:hAnsi="Calibri" w:cs="Calibri"/>
              </w:rPr>
            </w:pPr>
            <w:r>
              <w:rPr>
                <w:rFonts w:ascii="Calibri" w:eastAsia="Times New Roman" w:hAnsi="Calibri" w:cs="Calibri"/>
              </w:rPr>
              <w:t>Phase 6</w:t>
            </w:r>
          </w:p>
        </w:tc>
        <w:tc>
          <w:tcPr>
            <w:tcW w:w="6980" w:type="dxa"/>
            <w:vAlign w:val="center"/>
            <w:hideMark/>
          </w:tcPr>
          <w:p w14:paraId="5DC37747" w14:textId="77777777" w:rsidR="009D2151" w:rsidRPr="00003330" w:rsidRDefault="009D2151" w:rsidP="00B35BF7">
            <w:pPr>
              <w:rPr>
                <w:rFonts w:ascii="Calibri" w:eastAsia="Times New Roman" w:hAnsi="Calibri" w:cs="Calibri"/>
              </w:rPr>
            </w:pPr>
          </w:p>
        </w:tc>
        <w:tc>
          <w:tcPr>
            <w:tcW w:w="1240" w:type="dxa"/>
            <w:vAlign w:val="center"/>
            <w:hideMark/>
          </w:tcPr>
          <w:p w14:paraId="2EC3CB84" w14:textId="77777777" w:rsidR="009D2151" w:rsidRPr="00003330" w:rsidRDefault="009D2151" w:rsidP="009D2151">
            <w:pPr>
              <w:jc w:val="center"/>
              <w:rPr>
                <w:rFonts w:ascii="Calibri" w:eastAsia="Times New Roman" w:hAnsi="Calibri" w:cs="Calibri"/>
              </w:rPr>
            </w:pPr>
          </w:p>
        </w:tc>
      </w:tr>
    </w:tbl>
    <w:p w14:paraId="04FE5A85" w14:textId="77777777" w:rsidR="007368AF" w:rsidRPr="008E0DAE"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Tout retard dans la remise des livrables aux échéances contractuelles entraînera l'application de </w:t>
      </w:r>
      <w:r>
        <w:rPr>
          <w:rFonts w:asciiTheme="minorHAnsi" w:hAnsiTheme="minorHAnsi" w:cstheme="minorHAnsi"/>
          <w:b/>
          <w:bCs/>
          <w:color w:val="000000" w:themeColor="text1"/>
        </w:rPr>
        <w:t>pénalités de retard d'un montant de 1/1000 du montant total HT du marché par jour calendaire de retard</w:t>
      </w:r>
      <w:r>
        <w:rPr>
          <w:rFonts w:asciiTheme="minorHAnsi" w:hAnsiTheme="minorHAnsi" w:cstheme="minorHAnsi"/>
          <w:color w:val="000000" w:themeColor="text1"/>
        </w:rPr>
        <w:t xml:space="preserve">, sans mise en demeure préalable, et ce jusqu'à la remise effective des documents. Le montant total des pénalités est plafonné à </w:t>
      </w:r>
      <w:r>
        <w:rPr>
          <w:rFonts w:asciiTheme="minorHAnsi" w:hAnsiTheme="minorHAnsi" w:cstheme="minorHAnsi"/>
          <w:b/>
          <w:bCs/>
          <w:color w:val="000000" w:themeColor="text1"/>
        </w:rPr>
        <w:t>10% du montant total HT du marché</w:t>
      </w:r>
      <w:r>
        <w:rPr>
          <w:rFonts w:asciiTheme="minorHAnsi" w:hAnsiTheme="minorHAnsi" w:cstheme="minorHAnsi"/>
          <w:color w:val="000000" w:themeColor="text1"/>
        </w:rPr>
        <w:t>. Au-delà de ce plafond, le Maître d'Ouvrage se réserve le droit de résilier le marché aux torts exclusifs du prestataire.</w:t>
      </w:r>
    </w:p>
    <w:p w14:paraId="2CE359DD" w14:textId="77777777" w:rsidR="007368AF" w:rsidRPr="00AA5D31" w:rsidRDefault="0016283E" w:rsidP="00186968">
      <w:pPr>
        <w:pStyle w:val="Titre2"/>
        <w:pBdr>
          <w:bottom w:val="single" w:sz="4" w:space="1" w:color="2E75B6"/>
        </w:pBdr>
        <w:rPr>
          <w:rFonts w:cstheme="minorHAnsi"/>
          <w:b/>
          <w:bCs w:val="0"/>
        </w:rPr>
      </w:pPr>
      <w:r>
        <w:rPr>
          <w:rFonts w:cstheme="minorHAnsi"/>
          <w:b/>
          <w:bCs w:val="0"/>
        </w:rPr>
        <w:t>5. Consultation du Dossier d'Appel d'Offres</w:t>
      </w:r>
    </w:p>
    <w:p w14:paraId="28FB39F2" w14:textId="77777777" w:rsidR="009D2151" w:rsidRPr="00C1507E"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Toute entreprise, cabinet de consultants ou groupement éligible et intéressé par le présent appel d'offres pourra consulter et/ou retirer le Dossier d'Appel d'Offres (DAO) sur la page Facebook de ACD sis à </w:t>
      </w:r>
      <w:r>
        <w:rPr>
          <w:rFonts w:asciiTheme="minorHAnsi" w:hAnsiTheme="minorHAnsi" w:cstheme="minorHAnsi"/>
          <w:b/>
          <w:bCs/>
          <w:color w:val="000000" w:themeColor="text1"/>
        </w:rPr>
        <w:t>Ouahigouya non loin du nouveau CHUR</w:t>
      </w:r>
      <w:r>
        <w:rPr>
          <w:rFonts w:asciiTheme="minorHAnsi" w:hAnsiTheme="minorHAnsi" w:cstheme="minorHAnsi"/>
          <w:color w:val="000000" w:themeColor="text1"/>
        </w:rPr>
        <w:t>.</w:t>
      </w:r>
    </w:p>
    <w:p w14:paraId="48EAB767" w14:textId="77777777" w:rsidR="00990E38" w:rsidRPr="00990E38" w:rsidRDefault="00990E38" w:rsidP="00990E38">
      <w:pPr>
        <w:numPr>
          <w:ilvl w:val="0"/>
          <w:numId w:val="7"/>
        </w:numPr>
        <w:spacing w:before="80" w:after="80"/>
        <w:jc w:val="both"/>
        <w:rPr>
          <w:rFonts w:asciiTheme="minorHAnsi" w:hAnsiTheme="minorHAnsi" w:cstheme="minorHAnsi"/>
          <w:b/>
          <w:bCs/>
          <w:color w:val="000000" w:themeColor="text1"/>
        </w:rPr>
      </w:pPr>
      <w:r>
        <w:rPr>
          <w:rFonts w:asciiTheme="minorHAnsi" w:hAnsiTheme="minorHAnsi" w:cstheme="minorHAnsi"/>
          <w:b/>
          <w:bCs/>
          <w:color w:val="000000" w:themeColor="text1"/>
        </w:rPr>
        <w:t>Adresse email : acdbf2009@gmail.com ;</w:t>
      </w:r>
    </w:p>
    <w:p w14:paraId="6F8AD6FD" w14:textId="77777777" w:rsidR="00DE4A33" w:rsidRDefault="00DE4A33" w:rsidP="00DE4A33">
      <w:pPr>
        <w:numPr>
          <w:ilvl w:val="0"/>
          <w:numId w:val="7"/>
        </w:numPr>
        <w:spacing w:before="80" w:after="80"/>
        <w:jc w:val="both"/>
        <w:rPr>
          <w:rFonts w:asciiTheme="minorHAnsi" w:hAnsiTheme="minorHAnsi" w:cstheme="minorHAnsi"/>
          <w:b/>
          <w:bCs/>
          <w:color w:val="000000" w:themeColor="text1"/>
        </w:rPr>
      </w:pPr>
      <w:bookmarkStart w:id="1" w:name="_Hlk238560615"/>
      <w:r>
        <w:rPr>
          <w:rFonts w:asciiTheme="minorHAnsi" w:hAnsiTheme="minorHAnsi" w:cstheme="minorHAnsi"/>
          <w:b/>
          <w:bCs/>
          <w:color w:val="000000" w:themeColor="text1"/>
        </w:rPr>
        <w:t>Téléphone : 57 47 82 29 ou 64 30 62 15 ou 73 17 13 22</w:t>
      </w:r>
      <w:bookmarkEnd w:id="1"/>
    </w:p>
    <w:p w14:paraId="3C668951" w14:textId="77777777" w:rsidR="009D2151" w:rsidRPr="00555376" w:rsidRDefault="00555376" w:rsidP="00555376">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Tout additif publié fera partie intégrante du DAO et sera communiqué sur la page. Les différents soumissionnaires devront tenir compte de cette modification dans leurs offres. En cas d'additif susceptible d'impacter la préparation des offres, ACD se réserve le droit de proroger la date limite de remise des offres afin de donner aux soumissionnaires un délai suffisant pour en tenir compte.</w:t>
      </w:r>
    </w:p>
    <w:p w14:paraId="44AEC75C" w14:textId="77777777" w:rsidR="007368AF" w:rsidRPr="00AA5D31" w:rsidRDefault="0016283E">
      <w:pPr>
        <w:pStyle w:val="Titre2"/>
        <w:pBdr>
          <w:bottom w:val="single" w:sz="4" w:space="0" w:color="2E75B6"/>
        </w:pBdr>
        <w:rPr>
          <w:rFonts w:cstheme="minorHAnsi"/>
          <w:b/>
          <w:bCs w:val="0"/>
        </w:rPr>
      </w:pPr>
      <w:r>
        <w:rPr>
          <w:rFonts w:cstheme="minorHAnsi"/>
          <w:b/>
          <w:bCs w:val="0"/>
        </w:rPr>
        <w:t>6. Dépôt des offres</w:t>
      </w:r>
    </w:p>
    <w:p w14:paraId="0022F396" w14:textId="77777777" w:rsidR="009D2151" w:rsidRPr="009D2151" w:rsidRDefault="009D2151" w:rsidP="00110506">
      <w:pPr>
        <w:spacing w:before="80" w:after="80"/>
        <w:rPr>
          <w:rFonts w:asciiTheme="minorHAnsi" w:hAnsiTheme="minorHAnsi" w:cstheme="minorHAnsi"/>
          <w:color w:val="000000" w:themeColor="text1"/>
        </w:rPr>
      </w:pPr>
      <w:r>
        <w:rPr>
          <w:rFonts w:asciiTheme="minorHAnsi" w:hAnsiTheme="minorHAnsi" w:cstheme="minorHAnsi"/>
          <w:color w:val="000000" w:themeColor="text1"/>
        </w:rPr>
        <w:t xml:space="preserve">Les offres sont présentées en un (01) original et un (01) copie dont un (01) en version papier conformément aux Instructions aux soumissionnaires. L'original sera clairement identifié comme tel et fera foi en cas de divergence avec les copies. </w:t>
      </w:r>
    </w:p>
    <w:p w14:paraId="57E768D4"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Chaque offre sera placée dans une enveloppe extérieure fermée, sans signe distinctif permettant d'identifier le soumissionnaire, et portant uniquement les mentions suivantes :</w:t>
      </w:r>
    </w:p>
    <w:p w14:paraId="63AD74B7" w14:textId="77777777" w:rsidR="009D2151" w:rsidRPr="009D2151" w:rsidRDefault="009D2151" w:rsidP="00E5261E">
      <w:pPr>
        <w:numPr>
          <w:ilvl w:val="0"/>
          <w:numId w:val="8"/>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lastRenderedPageBreak/>
        <w:t>Au centre :</w:t>
      </w:r>
      <w:r>
        <w:rPr>
          <w:rFonts w:asciiTheme="minorHAnsi" w:hAnsiTheme="minorHAnsi" w:cstheme="minorHAnsi"/>
          <w:color w:val="000000" w:themeColor="text1"/>
        </w:rPr>
        <w:t xml:space="preserve"> « Monsieur le Directeur exécutif de l'Association Action Citoyenne pour le Développement (ACD) – Ouahigouya »</w:t>
      </w:r>
    </w:p>
    <w:p w14:paraId="106387B2" w14:textId="6A9602DD" w:rsidR="009D2151" w:rsidRPr="009D2151" w:rsidRDefault="009D2151" w:rsidP="00E5261E">
      <w:pPr>
        <w:numPr>
          <w:ilvl w:val="0"/>
          <w:numId w:val="8"/>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En haut à gauche :</w:t>
      </w:r>
      <w:r>
        <w:rPr>
          <w:rFonts w:asciiTheme="minorHAnsi" w:hAnsiTheme="minorHAnsi" w:cstheme="minorHAnsi"/>
          <w:color w:val="000000" w:themeColor="text1"/>
        </w:rPr>
        <w:t xml:space="preserve"> « Appel d'offres pour la réalisation de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 xml:space="preserve">périmètres maraîchers avec forages équipés – Villages de </w:t>
      </w:r>
      <w:r w:rsidR="00F9206F">
        <w:rPr>
          <w:rFonts w:asciiTheme="minorHAnsi" w:hAnsiTheme="minorHAnsi" w:cstheme="minorHAnsi"/>
          <w:color w:val="000000" w:themeColor="text1"/>
        </w:rPr>
        <w:t xml:space="preserve">Koakin et Bougouré </w:t>
      </w:r>
      <w:r>
        <w:rPr>
          <w:rFonts w:asciiTheme="minorHAnsi" w:hAnsiTheme="minorHAnsi" w:cstheme="minorHAnsi"/>
          <w:color w:val="000000" w:themeColor="text1"/>
        </w:rPr>
        <w:t>–Région du Yaadga »</w:t>
      </w:r>
    </w:p>
    <w:p w14:paraId="55596AC4" w14:textId="77777777" w:rsidR="009D2151" w:rsidRPr="009D2151" w:rsidRDefault="009D2151" w:rsidP="00E5261E">
      <w:pPr>
        <w:numPr>
          <w:ilvl w:val="0"/>
          <w:numId w:val="8"/>
        </w:numPr>
        <w:spacing w:before="80" w:after="80"/>
        <w:jc w:val="both"/>
        <w:rPr>
          <w:rFonts w:asciiTheme="minorHAnsi" w:hAnsiTheme="minorHAnsi" w:cstheme="minorHAnsi"/>
          <w:color w:val="000000" w:themeColor="text1"/>
        </w:rPr>
      </w:pPr>
      <w:r>
        <w:rPr>
          <w:rFonts w:asciiTheme="minorHAnsi" w:hAnsiTheme="minorHAnsi" w:cstheme="minorHAnsi"/>
          <w:b/>
          <w:bCs/>
          <w:color w:val="000000" w:themeColor="text1"/>
        </w:rPr>
        <w:t>En bas à gauche :</w:t>
      </w:r>
      <w:r>
        <w:rPr>
          <w:rFonts w:asciiTheme="minorHAnsi" w:hAnsiTheme="minorHAnsi" w:cstheme="minorHAnsi"/>
          <w:color w:val="000000" w:themeColor="text1"/>
        </w:rPr>
        <w:t xml:space="preserve"> « </w:t>
      </w:r>
      <w:r>
        <w:rPr>
          <w:rFonts w:asciiTheme="minorHAnsi" w:hAnsiTheme="minorHAnsi" w:cstheme="minorHAnsi"/>
          <w:b/>
          <w:bCs/>
          <w:color w:val="000000" w:themeColor="text1"/>
        </w:rPr>
        <w:t>À N'OUVRIR QU'EN SÉANCE D'OUVERTURE DES PLIS</w:t>
      </w:r>
      <w:r>
        <w:rPr>
          <w:rFonts w:asciiTheme="minorHAnsi" w:hAnsiTheme="minorHAnsi" w:cstheme="minorHAnsi"/>
          <w:color w:val="000000" w:themeColor="text1"/>
        </w:rPr>
        <w:t xml:space="preserve"> »</w:t>
      </w:r>
    </w:p>
    <w:p w14:paraId="6261B665" w14:textId="2E35B292"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Les offres, accompagnées de l'ensemble des pièces administratives requises, devront parvenir ou être remises en main propre au </w:t>
      </w:r>
      <w:r>
        <w:rPr>
          <w:rFonts w:asciiTheme="minorHAnsi" w:hAnsiTheme="minorHAnsi" w:cstheme="minorHAnsi"/>
          <w:b/>
          <w:bCs/>
          <w:color w:val="000000" w:themeColor="text1"/>
        </w:rPr>
        <w:t>secrétariat de ACD à Ouahigouya</w:t>
      </w:r>
      <w:r>
        <w:rPr>
          <w:rFonts w:asciiTheme="minorHAnsi" w:hAnsiTheme="minorHAnsi" w:cstheme="minorHAnsi"/>
          <w:color w:val="000000" w:themeColor="text1"/>
        </w:rPr>
        <w:t xml:space="preserve"> au plus tard le </w:t>
      </w:r>
      <w:r w:rsidR="00BF5063">
        <w:rPr>
          <w:rFonts w:asciiTheme="minorHAnsi" w:hAnsiTheme="minorHAnsi" w:cstheme="minorHAnsi"/>
          <w:color w:val="000000" w:themeColor="text1"/>
        </w:rPr>
        <w:t>2</w:t>
      </w:r>
      <w:r w:rsidR="008A15BD">
        <w:rPr>
          <w:rFonts w:asciiTheme="minorHAnsi" w:hAnsiTheme="minorHAnsi" w:cstheme="minorHAnsi"/>
          <w:color w:val="000000" w:themeColor="text1"/>
        </w:rPr>
        <w:t>3</w:t>
      </w:r>
      <w:r>
        <w:rPr>
          <w:rFonts w:asciiTheme="minorHAnsi" w:hAnsiTheme="minorHAnsi" w:cstheme="minorHAnsi"/>
          <w:color w:val="000000" w:themeColor="text1"/>
        </w:rPr>
        <w:t>/09/2026</w:t>
      </w:r>
      <w:r>
        <w:rPr>
          <w:rFonts w:asciiTheme="minorHAnsi" w:hAnsiTheme="minorHAnsi" w:cstheme="minorHAnsi"/>
          <w:b/>
          <w:bCs/>
          <w:color w:val="000000" w:themeColor="text1"/>
        </w:rPr>
        <w:t>_à _____10h____ heures TU</w:t>
      </w:r>
      <w:r>
        <w:rPr>
          <w:rFonts w:asciiTheme="minorHAnsi" w:hAnsiTheme="minorHAnsi" w:cstheme="minorHAnsi"/>
          <w:color w:val="000000" w:themeColor="text1"/>
        </w:rPr>
        <w:t>.</w:t>
      </w:r>
    </w:p>
    <w:p w14:paraId="599F2EAF"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Toute offre reçue après cette date et cette heure limite sera systématiquement rejetée et retournée au soumissionnaire sans avoir été ouverte, quel que soit le motif invoqué pour justifier le retard. ACD ne pourra en aucun cas être tenue responsable de la non-réception d'une offre transmise par voie postale ou par tout autre mode de courrier.</w:t>
      </w:r>
    </w:p>
    <w:p w14:paraId="4ACEE24A" w14:textId="77777777" w:rsidR="007368AF" w:rsidRPr="008E0DAE"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Les soumissionnaires devront s'assurer, avant la fermeture de leurs plis, que toutes les dispositions décrites au présent article ont été scrupuleusement respectées.</w:t>
      </w:r>
    </w:p>
    <w:p w14:paraId="7DCC0E3D" w14:textId="77777777" w:rsidR="007368AF" w:rsidRPr="00AA5D31" w:rsidRDefault="0016283E">
      <w:pPr>
        <w:pStyle w:val="Titre2"/>
        <w:pBdr>
          <w:bottom w:val="single" w:sz="4" w:space="0" w:color="2E75B6"/>
        </w:pBdr>
        <w:rPr>
          <w:rFonts w:cstheme="minorHAnsi"/>
          <w:b/>
          <w:bCs w:val="0"/>
        </w:rPr>
      </w:pPr>
      <w:r>
        <w:rPr>
          <w:rFonts w:cstheme="minorHAnsi"/>
          <w:b/>
          <w:bCs w:val="0"/>
        </w:rPr>
        <w:t>7. Délai de validité des offres</w:t>
      </w:r>
    </w:p>
    <w:p w14:paraId="184B46CE"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 xml:space="preserve">Les soumissionnaires resteront engagés par leurs offres pour un délai maximum de </w:t>
      </w:r>
      <w:r>
        <w:rPr>
          <w:rFonts w:asciiTheme="minorHAnsi" w:hAnsiTheme="minorHAnsi" w:cstheme="minorHAnsi"/>
          <w:b/>
          <w:bCs/>
          <w:color w:val="000000" w:themeColor="text1"/>
        </w:rPr>
        <w:t>quatre-vingt-dix (90) jours</w:t>
      </w:r>
      <w:r>
        <w:rPr>
          <w:rFonts w:asciiTheme="minorHAnsi" w:hAnsiTheme="minorHAnsi" w:cstheme="minorHAnsi"/>
          <w:color w:val="000000" w:themeColor="text1"/>
        </w:rPr>
        <w:t xml:space="preserve"> à compter de la date limite fixée pour la remise des offres.</w:t>
      </w:r>
    </w:p>
    <w:p w14:paraId="1AE7FE11" w14:textId="77777777" w:rsidR="009D2151" w:rsidRPr="009D2151"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Pendant toute la durée de ce délai, les soumissionnaires ne pourront ni retirer, ni modifier, ni compléter leurs offres sous peine de perdre leur caution de soumission.</w:t>
      </w:r>
    </w:p>
    <w:p w14:paraId="510A929D" w14:textId="77777777" w:rsidR="007368AF" w:rsidRPr="008E0DAE" w:rsidRDefault="009D2151"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Si, pour des raisons exceptionnelles, ACD se trouvait dans l'impossibilité de notifier l'attribution du marché avant l'expiration de ce délai, elle pourrait solliciter par écrit une prorogation de la validité des offres. Les soumissionnaires seront alors libres d'accepter ou de refuser cette prorogation. Ceux qui refuseront seront écartés de la procédure sans perdre leur caution de soumission. Ceux qui accepteront seront tenus de maintenir leurs offres aux conditions initiales jusqu'à l'expiration du délai prorogé.</w:t>
      </w:r>
    </w:p>
    <w:p w14:paraId="1DA772F8" w14:textId="77777777" w:rsidR="007368AF" w:rsidRPr="00AA5D31" w:rsidRDefault="0016283E">
      <w:pPr>
        <w:pStyle w:val="Titre2"/>
        <w:pBdr>
          <w:bottom w:val="single" w:sz="4" w:space="0" w:color="2E75B6"/>
        </w:pBdr>
        <w:rPr>
          <w:rFonts w:cstheme="minorHAnsi"/>
          <w:b/>
          <w:bCs w:val="0"/>
        </w:rPr>
      </w:pPr>
      <w:r>
        <w:rPr>
          <w:rFonts w:cstheme="minorHAnsi"/>
          <w:b/>
          <w:bCs w:val="0"/>
        </w:rPr>
        <w:t>8. Réserves</w:t>
      </w:r>
    </w:p>
    <w:p w14:paraId="3BF25715" w14:textId="77777777" w:rsidR="009D2151" w:rsidRPr="009D2151" w:rsidRDefault="005F2E7C"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ACD se réserve le droit, à tout moment et sans avoir à se justifier, de :</w:t>
      </w:r>
    </w:p>
    <w:p w14:paraId="5B0382F0" w14:textId="77777777" w:rsidR="009D2151" w:rsidRPr="009D2151" w:rsidRDefault="009D2151" w:rsidP="00E5261E">
      <w:pPr>
        <w:numPr>
          <w:ilvl w:val="0"/>
          <w:numId w:val="9"/>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Ne donner aucune suite à tout ou partie du présent appel d'offres ;</w:t>
      </w:r>
    </w:p>
    <w:p w14:paraId="30C327E0" w14:textId="77777777" w:rsidR="009D2151" w:rsidRPr="009D2151" w:rsidRDefault="009D2151" w:rsidP="00E5261E">
      <w:pPr>
        <w:numPr>
          <w:ilvl w:val="0"/>
          <w:numId w:val="9"/>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Annuler la procédure d'appel d'offres et rejeter l'ensemble des offres reçues, avant l'attribution du marché, sans que les soumissionnaires puissent prétendre à une quelconque indemnisation ou compensation ;</w:t>
      </w:r>
    </w:p>
    <w:p w14:paraId="49DD8B6D" w14:textId="77777777" w:rsidR="009D2151" w:rsidRPr="009D2151" w:rsidRDefault="009D2151" w:rsidP="00E5261E">
      <w:pPr>
        <w:numPr>
          <w:ilvl w:val="0"/>
          <w:numId w:val="9"/>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Déclarer l'appel d'offres infructueux et procéder à un nouvel appel d'offres ou à toute autre procédure de passation de marché qu'elle jugera appropriée ;</w:t>
      </w:r>
    </w:p>
    <w:p w14:paraId="533AA046" w14:textId="77777777" w:rsidR="009D2151" w:rsidRPr="009D2151" w:rsidRDefault="009D2151" w:rsidP="00E5261E">
      <w:pPr>
        <w:numPr>
          <w:ilvl w:val="0"/>
          <w:numId w:val="9"/>
        </w:num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Modifier le périmètre de la mission ou le nombre de sites concernés, sous réserve d'en informer les soumissionnaires par voie d'additif avant la date limite de remise des offres.</w:t>
      </w:r>
    </w:p>
    <w:p w14:paraId="0B2388CE" w14:textId="77777777" w:rsidR="007368AF" w:rsidRDefault="009D2151" w:rsidP="005F2E7C">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Aucun soumissionnaire ne pourra élever de réclamation ni exiger de dédommagement de quelque nature que ce soit du fait de l'exercice par ACD de l'une ou l'autre de ces prérogatives. Les frais de préparation et de soumission des offres restent en toutes circonstances à la charge exclusive des soumissionnaires.</w:t>
      </w:r>
    </w:p>
    <w:p w14:paraId="187D3C02" w14:textId="77777777" w:rsidR="00BF5063" w:rsidRDefault="00BF5063" w:rsidP="005F2E7C">
      <w:pPr>
        <w:spacing w:before="80" w:after="80"/>
        <w:jc w:val="both"/>
        <w:rPr>
          <w:rFonts w:asciiTheme="minorHAnsi" w:hAnsiTheme="minorHAnsi" w:cstheme="minorHAnsi"/>
          <w:color w:val="000000" w:themeColor="text1"/>
        </w:rPr>
      </w:pPr>
    </w:p>
    <w:p w14:paraId="50879766" w14:textId="77777777" w:rsidR="00BF5063" w:rsidRDefault="00BF5063" w:rsidP="005F2E7C">
      <w:pPr>
        <w:spacing w:before="80" w:after="80"/>
        <w:jc w:val="both"/>
        <w:rPr>
          <w:rFonts w:asciiTheme="minorHAnsi" w:hAnsiTheme="minorHAnsi" w:cstheme="minorHAnsi"/>
          <w:color w:val="000000" w:themeColor="text1"/>
        </w:rPr>
      </w:pPr>
    </w:p>
    <w:p w14:paraId="6F445D40" w14:textId="77777777" w:rsidR="00BF5063" w:rsidRDefault="00BF5063" w:rsidP="005F2E7C">
      <w:pPr>
        <w:spacing w:before="80" w:after="80"/>
        <w:jc w:val="both"/>
        <w:rPr>
          <w:rFonts w:asciiTheme="minorHAnsi" w:hAnsiTheme="minorHAnsi" w:cstheme="minorHAnsi"/>
          <w:color w:val="000000" w:themeColor="text1"/>
        </w:rPr>
      </w:pPr>
    </w:p>
    <w:p w14:paraId="065578F1" w14:textId="77777777" w:rsidR="00BF5063" w:rsidRPr="008E0DAE" w:rsidRDefault="00BF5063" w:rsidP="005F2E7C">
      <w:pPr>
        <w:spacing w:before="80" w:after="80"/>
        <w:jc w:val="both"/>
        <w:rPr>
          <w:rFonts w:asciiTheme="minorHAnsi" w:hAnsiTheme="minorHAnsi" w:cstheme="minorHAnsi"/>
          <w:color w:val="000000" w:themeColor="text1"/>
        </w:rPr>
      </w:pPr>
    </w:p>
    <w:p w14:paraId="6D440579" w14:textId="77777777" w:rsidR="007368AF" w:rsidRPr="005F2E7C" w:rsidRDefault="0016283E" w:rsidP="005F2E7C">
      <w:pPr>
        <w:pStyle w:val="Titre1"/>
        <w:shd w:val="clear" w:color="auto" w:fill="D0CECE" w:themeFill="background2" w:themeFillShade="E6"/>
        <w:jc w:val="center"/>
      </w:pPr>
      <w:bookmarkStart w:id="2" w:name="_Hlk231224676"/>
      <w:r>
        <w:lastRenderedPageBreak/>
        <w:t>SECTION II : INSTRUCTIONS AUX SOUMISSIONNAIRES</w:t>
      </w:r>
    </w:p>
    <w:bookmarkEnd w:id="2"/>
    <w:p w14:paraId="6592ED76" w14:textId="77777777" w:rsidR="007368AF" w:rsidRPr="005F2E7C" w:rsidRDefault="0016283E">
      <w:pPr>
        <w:pStyle w:val="Titre2"/>
        <w:pBdr>
          <w:bottom w:val="single" w:sz="4" w:space="0" w:color="2E75B6"/>
        </w:pBdr>
        <w:rPr>
          <w:rFonts w:cstheme="minorHAnsi"/>
          <w:b/>
          <w:bCs w:val="0"/>
        </w:rPr>
      </w:pPr>
      <w:r>
        <w:rPr>
          <w:rFonts w:cstheme="minorHAnsi"/>
          <w:b/>
          <w:bCs w:val="0"/>
        </w:rPr>
        <w:t>I. PRÉAMBULE</w:t>
      </w:r>
    </w:p>
    <w:p w14:paraId="50ACC778" w14:textId="77777777"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Le présent document constitue les instructions particulières de l'appel d'offres destinées à permettre aux soumissionnaires de préparer et de remettre des offres conformes aux exigences et aux attentes de l'Association Action Citoyenne pour le Développement (ACD), Maître d'Ouvrage de la présente mission.</w:t>
      </w:r>
    </w:p>
    <w:p w14:paraId="0F6D2D40" w14:textId="77777777"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Le soumissionnaire est tenu de lire attentivement et de respecter l'ensemble des stipulations définies dans le présent document ainsi que dans tous les autres documents constituant le Dossier d'Appel d'Offres (DAO), notamment les Termes de Référence, le Cahier des Clauses Administratives Générales (CCAG) et le Cahier des Clauses Administratives Particulières (CCAP).</w:t>
      </w:r>
    </w:p>
    <w:p w14:paraId="6A6D9DE1" w14:textId="77777777"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Il est de la responsabilité exclusive du soumissionnaire d'examiner toutes les instructions, conditions et spécifications contenues dans le DAO, d'en comprendre pleinement le contenu et de s'y conformer dans la préparation de son offre. Toute offre non conforme aux exigences du présent DAO pourra être rejetée sans que le soumissionnaire puisse élever une quelconque réclamation à ce titre.</w:t>
      </w:r>
    </w:p>
    <w:p w14:paraId="0A4EB255" w14:textId="77777777" w:rsid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La non-remise de l'une ou plusieurs des pièces exigées dans le présent DAO, ou leur remise sous une forme non conforme, pourra entraîner le rejet de l'offre correspondante ou l'exclusion du soumissionnaire de la procédure, sans possibilité de recours.</w:t>
      </w:r>
    </w:p>
    <w:p w14:paraId="081C2872" w14:textId="77777777" w:rsidR="007368AF" w:rsidRPr="00A1634B" w:rsidRDefault="0016283E">
      <w:pPr>
        <w:pStyle w:val="Titre2"/>
        <w:pBdr>
          <w:bottom w:val="single" w:sz="4" w:space="0" w:color="2E75B6"/>
        </w:pBdr>
        <w:rPr>
          <w:rFonts w:cstheme="minorHAnsi"/>
          <w:b/>
          <w:bCs w:val="0"/>
        </w:rPr>
      </w:pPr>
      <w:r>
        <w:rPr>
          <w:rFonts w:cstheme="minorHAnsi"/>
          <w:b/>
          <w:bCs w:val="0"/>
        </w:rPr>
        <w:t>Article 1 : Définitions</w:t>
      </w:r>
    </w:p>
    <w:p w14:paraId="3B484E6B" w14:textId="77777777"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Dans le cadre du présent Dossier d'Appel d'Offres, les termes et expressions ci-après sont définis comme suit :</w:t>
      </w:r>
    </w:p>
    <w:p w14:paraId="5FF530C4"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Maître d'Ouvrage »</w:t>
      </w:r>
      <w:r>
        <w:rPr>
          <w:rFonts w:asciiTheme="minorHAnsi" w:hAnsiTheme="minorHAnsi" w:cstheme="minorHAnsi"/>
          <w:color w:val="000000"/>
        </w:rPr>
        <w:t xml:space="preserve"> désigne l'Association Action Citoyenne pour le Développement (ACD), organisation non gouvernementale reconnue par le Gouvernement du Burkina Faso, dont le siège est établi à Ouahigouya, région du Yaadga, Burkina Faso. ACD est l'entité commanditaire des études et signataire du marché ;</w:t>
      </w:r>
    </w:p>
    <w:p w14:paraId="5C5CBD7F"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Bureau d'études / Consultant »</w:t>
      </w:r>
      <w:r>
        <w:rPr>
          <w:rFonts w:asciiTheme="minorHAnsi" w:hAnsiTheme="minorHAnsi" w:cstheme="minorHAnsi"/>
          <w:color w:val="000000"/>
        </w:rPr>
        <w:t xml:space="preserve"> désigne toute personne morale (société, bureau d'études, cabinet de consultants) ou physique (consultant individuel) ou tout groupement d'entités, dûment qualifié et retenu à l'issue de la procédure d'appel d'offres, avec lequel le marché d'études sera conclu. Il est également désigné dans certains articles par les termes « prestataire » ou « soumissionnaire » selon le contexte ;</w:t>
      </w:r>
    </w:p>
    <w:p w14:paraId="6CDE995C" w14:textId="21F1B2AE"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Études »</w:t>
      </w:r>
      <w:r>
        <w:rPr>
          <w:rFonts w:asciiTheme="minorHAnsi" w:hAnsiTheme="minorHAnsi" w:cstheme="minorHAnsi"/>
          <w:color w:val="000000"/>
        </w:rPr>
        <w:t xml:space="preserve"> désigne l'ensemble des prestations intellectuelles, techniques et documentaires faisant l'objet du présent appel d'offres, à savoir les études agro-pédologiques, hydrologiques, topographiques et l'élaboration des Avant-Projets Détaillés (APD) assortis des dossiers d'exécution, pour les </w:t>
      </w:r>
      <w:r w:rsidR="00234167">
        <w:rPr>
          <w:rFonts w:asciiTheme="minorHAnsi" w:hAnsiTheme="minorHAnsi" w:cstheme="minorHAnsi"/>
          <w:color w:val="000000"/>
        </w:rPr>
        <w:t xml:space="preserve">Deux (02) </w:t>
      </w:r>
      <w:r>
        <w:rPr>
          <w:rFonts w:asciiTheme="minorHAnsi" w:hAnsiTheme="minorHAnsi" w:cstheme="minorHAnsi"/>
          <w:color w:val="000000"/>
        </w:rPr>
        <w:t>sites concernés ;</w:t>
      </w:r>
    </w:p>
    <w:p w14:paraId="32AE51AA"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DAO »</w:t>
      </w:r>
      <w:r>
        <w:rPr>
          <w:rFonts w:asciiTheme="minorHAnsi" w:hAnsiTheme="minorHAnsi" w:cstheme="minorHAnsi"/>
          <w:color w:val="000000"/>
        </w:rPr>
        <w:t xml:space="preserve"> désigne le présent Dossier d'Appel d'Offres, comprenant l'ensemble de ses sections et annexes ;</w:t>
      </w:r>
    </w:p>
    <w:p w14:paraId="647FA851"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Offre »</w:t>
      </w:r>
      <w:r>
        <w:rPr>
          <w:rFonts w:asciiTheme="minorHAnsi" w:hAnsiTheme="minorHAnsi" w:cstheme="minorHAnsi"/>
          <w:color w:val="000000"/>
        </w:rPr>
        <w:t xml:space="preserve"> désigne l'ensemble des documents techniques et financiers remis par le soumissionnaire en réponse au présent appel d'offres ;</w:t>
      </w:r>
    </w:p>
    <w:p w14:paraId="10692929"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Marché »</w:t>
      </w:r>
      <w:r>
        <w:rPr>
          <w:rFonts w:asciiTheme="minorHAnsi" w:hAnsiTheme="minorHAnsi" w:cstheme="minorHAnsi"/>
          <w:color w:val="000000"/>
        </w:rPr>
        <w:t xml:space="preserve"> désigne le contrat conclu entre le Maître d'Ouvrage et le Bureau d'études retenu pour l'exécution des prestations faisant l'objet du présent DAO ;</w:t>
      </w:r>
    </w:p>
    <w:p w14:paraId="2D5CB56E"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Ordre de service »</w:t>
      </w:r>
      <w:r>
        <w:rPr>
          <w:rFonts w:asciiTheme="minorHAnsi" w:hAnsiTheme="minorHAnsi" w:cstheme="minorHAnsi"/>
          <w:color w:val="000000"/>
        </w:rPr>
        <w:t xml:space="preserve"> désigne le document écrit par lequel le Maître d'Ouvrage notifie au Bureau d'études l'ordre de commencer les prestations et qui marque le point de départ du délai d'exécution contractuel ;</w:t>
      </w:r>
    </w:p>
    <w:p w14:paraId="58A904E4" w14:textId="77777777" w:rsidR="009D2151"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t>« Livrable »</w:t>
      </w:r>
      <w:r>
        <w:rPr>
          <w:rFonts w:asciiTheme="minorHAnsi" w:hAnsiTheme="minorHAnsi" w:cstheme="minorHAnsi"/>
          <w:color w:val="000000"/>
        </w:rPr>
        <w:t xml:space="preserve"> désigne tout document, rapport, plan ou dossier que le Bureau d'études est tenu de produire et de remettre au Maître d'Ouvrage conformément aux Termes de Référence et au calendrier contractuel ;</w:t>
      </w:r>
    </w:p>
    <w:p w14:paraId="672D870D" w14:textId="77777777" w:rsidR="007368AF" w:rsidRPr="009D2151" w:rsidRDefault="009D2151" w:rsidP="00E5261E">
      <w:pPr>
        <w:numPr>
          <w:ilvl w:val="0"/>
          <w:numId w:val="10"/>
        </w:numPr>
        <w:spacing w:before="80" w:after="80"/>
        <w:jc w:val="both"/>
        <w:rPr>
          <w:rFonts w:asciiTheme="minorHAnsi" w:hAnsiTheme="minorHAnsi" w:cstheme="minorHAnsi"/>
          <w:color w:val="000000"/>
        </w:rPr>
      </w:pPr>
      <w:r>
        <w:rPr>
          <w:rFonts w:asciiTheme="minorHAnsi" w:hAnsiTheme="minorHAnsi" w:cstheme="minorHAnsi"/>
          <w:b/>
          <w:bCs/>
          <w:color w:val="000000"/>
        </w:rPr>
        <w:lastRenderedPageBreak/>
        <w:t>« APD »</w:t>
      </w:r>
      <w:r>
        <w:rPr>
          <w:rFonts w:asciiTheme="minorHAnsi" w:hAnsiTheme="minorHAnsi" w:cstheme="minorHAnsi"/>
          <w:color w:val="000000"/>
        </w:rPr>
        <w:t xml:space="preserve"> désigne l'Avant-Projet Détaillé, document technique complet comprenant les notes de calcul, les plans d'exécution et le devis quantitatif et estimatif des travaux pour chaque périmètre maraîcher.</w:t>
      </w:r>
    </w:p>
    <w:p w14:paraId="58A2F0F6" w14:textId="77777777" w:rsidR="007368AF" w:rsidRPr="00A1634B" w:rsidRDefault="0016283E">
      <w:pPr>
        <w:pStyle w:val="Titre2"/>
        <w:pBdr>
          <w:bottom w:val="single" w:sz="4" w:space="0" w:color="2E75B6"/>
        </w:pBdr>
        <w:rPr>
          <w:rFonts w:cstheme="minorHAnsi"/>
          <w:b/>
          <w:bCs w:val="0"/>
        </w:rPr>
      </w:pPr>
      <w:r>
        <w:rPr>
          <w:rFonts w:cstheme="minorHAnsi"/>
          <w:b/>
          <w:bCs w:val="0"/>
        </w:rPr>
        <w:t>Article 2 : Object</w:t>
      </w:r>
    </w:p>
    <w:p w14:paraId="7E02F524" w14:textId="2157A222"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 xml:space="preserve">Le présent appel d'offres a pour objet la réalisation des travaux de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avec forages équipés, dans les villages de</w:t>
      </w:r>
      <w:r w:rsidR="00BF5063">
        <w:rPr>
          <w:rFonts w:asciiTheme="minorHAnsi" w:hAnsiTheme="minorHAnsi" w:cstheme="minorHAnsi"/>
          <w:color w:val="000000"/>
        </w:rPr>
        <w:t xml:space="preserve"> </w:t>
      </w:r>
      <w:r w:rsidR="00F9206F">
        <w:rPr>
          <w:rFonts w:asciiTheme="minorHAnsi" w:hAnsiTheme="minorHAnsi" w:cstheme="minorHAnsi"/>
          <w:b/>
          <w:bCs/>
          <w:color w:val="000000"/>
        </w:rPr>
        <w:t>Koakin et Bougouré</w:t>
      </w:r>
      <w:r>
        <w:rPr>
          <w:rFonts w:asciiTheme="minorHAnsi" w:hAnsiTheme="minorHAnsi" w:cstheme="minorHAnsi"/>
          <w:color w:val="000000"/>
        </w:rPr>
        <w:t>, commune de Oula</w:t>
      </w:r>
      <w:r w:rsidR="00BF5063">
        <w:rPr>
          <w:rFonts w:asciiTheme="minorHAnsi" w:hAnsiTheme="minorHAnsi" w:cstheme="minorHAnsi"/>
          <w:color w:val="000000"/>
        </w:rPr>
        <w:t xml:space="preserve"> et Arbollé,</w:t>
      </w:r>
      <w:r>
        <w:rPr>
          <w:rFonts w:asciiTheme="minorHAnsi" w:hAnsiTheme="minorHAnsi" w:cstheme="minorHAnsi"/>
          <w:color w:val="000000"/>
        </w:rPr>
        <w:t xml:space="preserve"> région du Yaadga, Burkina Faso.</w:t>
      </w:r>
    </w:p>
    <w:p w14:paraId="528355DF" w14:textId="7246B7F5" w:rsidR="009D2151" w:rsidRPr="003E4B55" w:rsidRDefault="009D2151" w:rsidP="003E4B55">
      <w:pPr>
        <w:spacing w:before="80" w:after="80"/>
        <w:jc w:val="both"/>
        <w:rPr>
          <w:rFonts w:asciiTheme="minorHAnsi" w:hAnsiTheme="minorHAnsi" w:cstheme="minorHAnsi"/>
          <w:color w:val="000000"/>
        </w:rPr>
      </w:pPr>
      <w:r>
        <w:rPr>
          <w:rFonts w:asciiTheme="minorHAnsi" w:hAnsiTheme="minorHAnsi" w:cstheme="minorHAnsi"/>
          <w:color w:val="000000"/>
        </w:rPr>
        <w:t xml:space="preserve">Les prestations comprennent pour chacun des </w:t>
      </w:r>
      <w:r w:rsidR="00234167">
        <w:rPr>
          <w:rFonts w:asciiTheme="minorHAnsi" w:hAnsiTheme="minorHAnsi" w:cstheme="minorHAnsi"/>
          <w:color w:val="000000"/>
        </w:rPr>
        <w:t xml:space="preserve">Deux (02) </w:t>
      </w:r>
      <w:r>
        <w:rPr>
          <w:rFonts w:asciiTheme="minorHAnsi" w:hAnsiTheme="minorHAnsi" w:cstheme="minorHAnsi"/>
          <w:color w:val="000000"/>
        </w:rPr>
        <w:t>sites :</w:t>
      </w:r>
    </w:p>
    <w:p w14:paraId="13822627" w14:textId="77777777" w:rsidR="009D2151" w:rsidRPr="00254B45" w:rsidRDefault="009D2151"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 xml:space="preserve">La réalisation des </w:t>
      </w:r>
      <w:r>
        <w:rPr>
          <w:rFonts w:asciiTheme="minorHAnsi" w:hAnsiTheme="minorHAnsi" w:cstheme="minorHAnsi"/>
          <w:b/>
          <w:bCs/>
          <w:color w:val="000000"/>
        </w:rPr>
        <w:t>études hydrologiques et hydrogéologiques</w:t>
      </w:r>
      <w:r>
        <w:rPr>
          <w:rFonts w:asciiTheme="minorHAnsi" w:hAnsiTheme="minorHAnsi" w:cstheme="minorHAnsi"/>
          <w:color w:val="000000"/>
        </w:rPr>
        <w:t xml:space="preserve"> (évaluation des ressources en eau, dimensionnement des modules solaires, recommandations pour l'implantation des forages) ;</w:t>
      </w:r>
    </w:p>
    <w:p w14:paraId="02FE6D5B" w14:textId="77777777" w:rsidR="003E4B55" w:rsidRPr="00254B45" w:rsidRDefault="009D2151"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 xml:space="preserve">La réalisation des </w:t>
      </w:r>
      <w:r>
        <w:rPr>
          <w:rFonts w:asciiTheme="minorHAnsi" w:hAnsiTheme="minorHAnsi" w:cstheme="minorHAnsi"/>
          <w:b/>
          <w:bCs/>
          <w:color w:val="000000"/>
        </w:rPr>
        <w:t>levés topographiques détaillés</w:t>
      </w:r>
      <w:r>
        <w:rPr>
          <w:rFonts w:asciiTheme="minorHAnsi" w:hAnsiTheme="minorHAnsi" w:cstheme="minorHAnsi"/>
          <w:color w:val="000000"/>
        </w:rPr>
        <w:t xml:space="preserve"> (plan de masse à l'échelle 1/1 000ème, courbes de niveau, coordonnées GPS) ;</w:t>
      </w:r>
    </w:p>
    <w:p w14:paraId="75B5DE99"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Exécution du forage productif foré avec équipement en   PVC 125, pouvant donner un débit de 15 m3/h et 80 m de profondeur minimal en fonction de la profondeur de l'acquière ;</w:t>
      </w:r>
    </w:p>
    <w:p w14:paraId="5D2989AB"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Développement Air-lift + essai de pompage (pompage par palier de 3h de descente et longue durée 72h ;</w:t>
      </w:r>
    </w:p>
    <w:p w14:paraId="1D93603B" w14:textId="77777777" w:rsid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Les analyses physico-chimiques et bactériologiques des eaux des forages ;</w:t>
      </w:r>
    </w:p>
    <w:p w14:paraId="39DF7B9E" w14:textId="77777777" w:rsidR="00C82D25" w:rsidRPr="00C82D25" w:rsidRDefault="00E5261E" w:rsidP="00E5261E">
      <w:pPr>
        <w:pStyle w:val="Paragraphedeliste"/>
        <w:numPr>
          <w:ilvl w:val="0"/>
          <w:numId w:val="11"/>
        </w:numPr>
        <w:rPr>
          <w:rFonts w:cstheme="minorHAnsi"/>
          <w:color w:val="000000"/>
        </w:rPr>
      </w:pPr>
      <w:r>
        <w:rPr>
          <w:rFonts w:cstheme="minorHAnsi"/>
          <w:color w:val="000000"/>
        </w:rPr>
        <w:t>Installation de support métallique avec réservoir 10 m3, By-pass fourniture et raccordement ;</w:t>
      </w:r>
    </w:p>
    <w:p w14:paraId="4D96417A"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Aménagement de surface Bassins de rétention+ Regards+ tête de forage+ clôture grillage</w:t>
      </w:r>
    </w:p>
    <w:p w14:paraId="185AC070"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Equipement du forage en pompe solaire hybride (Grundfos SP9-13, dont les caractéristiques seront précisées à l'exécution)</w:t>
      </w:r>
    </w:p>
    <w:p w14:paraId="6C95375E"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Installation des panneaux solaire photovoltaïques mono ou polycristallins</w:t>
      </w:r>
    </w:p>
    <w:p w14:paraId="3379F135" w14:textId="77777777" w:rsidR="003E4B55" w:rsidRPr="003E4B55" w:rsidRDefault="003E4B55" w:rsidP="00E5261E">
      <w:pPr>
        <w:numPr>
          <w:ilvl w:val="0"/>
          <w:numId w:val="11"/>
        </w:numPr>
        <w:spacing w:before="80" w:after="80"/>
        <w:jc w:val="both"/>
        <w:rPr>
          <w:rFonts w:asciiTheme="minorHAnsi" w:hAnsiTheme="minorHAnsi" w:cstheme="minorHAnsi"/>
          <w:color w:val="000000"/>
        </w:rPr>
      </w:pPr>
      <w:r>
        <w:rPr>
          <w:rFonts w:asciiTheme="minorHAnsi" w:hAnsiTheme="minorHAnsi" w:cstheme="minorHAnsi"/>
          <w:color w:val="000000"/>
        </w:rPr>
        <w:t>Travaux convexes et annexe : latrine, local technique, labour, parcellement etc</w:t>
      </w:r>
    </w:p>
    <w:p w14:paraId="682752FF" w14:textId="529907E6" w:rsidR="007368AF"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 xml:space="preserve">Le marché est constitué en plusieurs lots couvrant l'ensemble des </w:t>
      </w:r>
      <w:r w:rsidR="00234167">
        <w:rPr>
          <w:rFonts w:asciiTheme="minorHAnsi" w:hAnsiTheme="minorHAnsi" w:cstheme="minorHAnsi"/>
          <w:color w:val="000000"/>
        </w:rPr>
        <w:t xml:space="preserve">Deux (02) </w:t>
      </w:r>
      <w:r>
        <w:rPr>
          <w:rFonts w:asciiTheme="minorHAnsi" w:hAnsiTheme="minorHAnsi" w:cstheme="minorHAnsi"/>
          <w:color w:val="000000"/>
        </w:rPr>
        <w:t>sites. Aucune offre partielle ne sera acceptée.</w:t>
      </w:r>
    </w:p>
    <w:p w14:paraId="47A7EB2F" w14:textId="77777777" w:rsidR="00AC696A" w:rsidRPr="00BD2559" w:rsidRDefault="00AC696A" w:rsidP="00BD2559">
      <w:pPr>
        <w:pStyle w:val="Titre2"/>
        <w:pBdr>
          <w:bottom w:val="single" w:sz="4" w:space="0" w:color="2E75B6"/>
        </w:pBdr>
        <w:rPr>
          <w:rFonts w:cstheme="minorHAnsi"/>
        </w:rPr>
      </w:pPr>
      <w:r>
        <w:rPr>
          <w:rFonts w:cstheme="minorHAnsi"/>
        </w:rPr>
        <w:t>Article 3 : Coût de l'appel d'offres</w:t>
      </w:r>
    </w:p>
    <w:p w14:paraId="0FF64F28" w14:textId="77777777" w:rsidR="009D2151"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Le soumissionnaire prendra à sa charge exclusive l'intégralité des frais afférents à la préparation, à l'élaboration et à la présentation de son offre, notamment les frais d'études, de déplacements, de reproduction des documents, d'analyses préliminaires et de toute autre dépense engagée dans le cadre de la constitution du dossier de soumission.</w:t>
      </w:r>
    </w:p>
    <w:p w14:paraId="77476647" w14:textId="77777777" w:rsidR="009D2151" w:rsidRPr="009D2151" w:rsidRDefault="005F2E7C" w:rsidP="009D2151">
      <w:pPr>
        <w:spacing w:before="80" w:after="80"/>
        <w:jc w:val="both"/>
        <w:rPr>
          <w:rFonts w:asciiTheme="minorHAnsi" w:hAnsiTheme="minorHAnsi" w:cstheme="minorHAnsi"/>
          <w:color w:val="000000"/>
        </w:rPr>
      </w:pPr>
      <w:r>
        <w:rPr>
          <w:rFonts w:asciiTheme="minorHAnsi" w:hAnsiTheme="minorHAnsi" w:cstheme="minorHAnsi"/>
          <w:color w:val="000000"/>
        </w:rPr>
        <w:t>ACD ne sera en aucun cas responsable de ces coûts, ni tenue de les rembourser ou de les compenser, quel que soit le déroulement et le résultat de la procédure d'appel d'offres, y compris en cas d'annulation, d'infructuosité ou de non-attribution du marché.</w:t>
      </w:r>
    </w:p>
    <w:p w14:paraId="092BAD34" w14:textId="77777777" w:rsidR="007368AF" w:rsidRPr="009D2151" w:rsidRDefault="009D2151" w:rsidP="009D2151">
      <w:pPr>
        <w:spacing w:before="80" w:after="80"/>
        <w:jc w:val="both"/>
        <w:rPr>
          <w:rFonts w:asciiTheme="minorHAnsi" w:hAnsiTheme="minorHAnsi" w:cstheme="minorHAnsi"/>
          <w:color w:val="000000"/>
        </w:rPr>
      </w:pPr>
      <w:r>
        <w:rPr>
          <w:rFonts w:asciiTheme="minorHAnsi" w:hAnsiTheme="minorHAnsi" w:cstheme="minorHAnsi"/>
          <w:color w:val="000000"/>
        </w:rPr>
        <w:t>En cas d'additif ou de modification du DAO nécessitant un travail complémentaire de la part des soumissionnaires, ACD pourra, à sa seule discrétion, proroger la date limite de remise des offres afin de donner aux candidats un délai raisonnable pour adapter leurs propositions. Cette prorogation éventuelle ne donnera lieu à aucune indemnisation</w:t>
      </w:r>
    </w:p>
    <w:p w14:paraId="6BA05DA8" w14:textId="77777777" w:rsidR="007368AF" w:rsidRPr="008E0DAE" w:rsidRDefault="0016283E">
      <w:pPr>
        <w:pStyle w:val="Titre2"/>
        <w:pBdr>
          <w:bottom w:val="single" w:sz="4" w:space="0" w:color="2E75B6"/>
        </w:pBdr>
        <w:rPr>
          <w:rFonts w:cstheme="minorHAnsi"/>
        </w:rPr>
      </w:pPr>
      <w:r>
        <w:rPr>
          <w:rFonts w:cstheme="minorHAnsi"/>
        </w:rPr>
        <w:t>Article 4 : Contenu du DAO</w:t>
      </w:r>
    </w:p>
    <w:p w14:paraId="0235F7F6" w14:textId="77777777" w:rsidR="006160F6" w:rsidRDefault="0016283E" w:rsidP="00AC696A">
      <w:pPr>
        <w:spacing w:before="80" w:after="80"/>
        <w:jc w:val="both"/>
        <w:rPr>
          <w:rFonts w:asciiTheme="minorHAnsi" w:hAnsiTheme="minorHAnsi" w:cstheme="minorHAnsi"/>
          <w:color w:val="000000"/>
        </w:rPr>
      </w:pPr>
      <w:r>
        <w:rPr>
          <w:rFonts w:asciiTheme="minorHAnsi" w:hAnsiTheme="minorHAnsi" w:cstheme="minorHAnsi"/>
          <w:color w:val="000000"/>
        </w:rPr>
        <w:t xml:space="preserve">Le dossier de l'appel d'offres comprend les pièces suivantes : </w:t>
      </w:r>
    </w:p>
    <w:p w14:paraId="6B764AA4" w14:textId="77777777" w:rsidR="007368AF" w:rsidRPr="009C3D97" w:rsidRDefault="0016283E" w:rsidP="009C3D97">
      <w:pPr>
        <w:pStyle w:val="Paragraphedeliste"/>
        <w:numPr>
          <w:ilvl w:val="0"/>
          <w:numId w:val="1"/>
        </w:numPr>
        <w:spacing w:before="80" w:after="80"/>
        <w:rPr>
          <w:rFonts w:cstheme="minorHAnsi"/>
        </w:rPr>
      </w:pPr>
      <w:r>
        <w:rPr>
          <w:rFonts w:cstheme="minorHAnsi"/>
        </w:rPr>
        <w:t>Section I : Avis d'appel d'offres ;</w:t>
      </w:r>
    </w:p>
    <w:p w14:paraId="341A7137" w14:textId="77777777" w:rsidR="007368AF" w:rsidRDefault="0016283E" w:rsidP="0016283E">
      <w:pPr>
        <w:pStyle w:val="Paragraphedeliste"/>
        <w:numPr>
          <w:ilvl w:val="0"/>
          <w:numId w:val="1"/>
        </w:numPr>
        <w:spacing w:before="60" w:after="60"/>
        <w:rPr>
          <w:rFonts w:cstheme="minorHAnsi"/>
        </w:rPr>
      </w:pPr>
      <w:r>
        <w:rPr>
          <w:rFonts w:cstheme="minorHAnsi"/>
        </w:rPr>
        <w:t>Section II : Instructions aux soumissionnaires ;</w:t>
      </w:r>
    </w:p>
    <w:p w14:paraId="75760A4B" w14:textId="77777777" w:rsidR="007368AF" w:rsidRPr="008E0DAE" w:rsidRDefault="0016283E" w:rsidP="0016283E">
      <w:pPr>
        <w:pStyle w:val="Paragraphedeliste"/>
        <w:numPr>
          <w:ilvl w:val="0"/>
          <w:numId w:val="1"/>
        </w:numPr>
        <w:spacing w:before="60" w:after="60"/>
        <w:rPr>
          <w:rFonts w:cstheme="minorHAnsi"/>
        </w:rPr>
      </w:pPr>
      <w:r>
        <w:rPr>
          <w:rFonts w:cstheme="minorHAnsi"/>
        </w:rPr>
        <w:t>Section III : Formulaires de soumission ;</w:t>
      </w:r>
    </w:p>
    <w:p w14:paraId="4C75CBBE" w14:textId="77777777" w:rsidR="007368AF" w:rsidRPr="008E0DAE" w:rsidRDefault="0016283E" w:rsidP="0016283E">
      <w:pPr>
        <w:pStyle w:val="Paragraphedeliste"/>
        <w:numPr>
          <w:ilvl w:val="0"/>
          <w:numId w:val="1"/>
        </w:numPr>
        <w:spacing w:before="60" w:after="60"/>
        <w:rPr>
          <w:rFonts w:cstheme="minorHAnsi"/>
        </w:rPr>
      </w:pPr>
      <w:r>
        <w:rPr>
          <w:rFonts w:cstheme="minorHAnsi"/>
        </w:rPr>
        <w:lastRenderedPageBreak/>
        <w:t>Section IV : Termes de Référence (TDR) et cahier des prescriptions techniques ;</w:t>
      </w:r>
    </w:p>
    <w:p w14:paraId="5E161276" w14:textId="77777777" w:rsidR="002E7CC9" w:rsidRPr="00DF4393" w:rsidRDefault="0016283E" w:rsidP="00DF4393">
      <w:pPr>
        <w:pStyle w:val="Paragraphedeliste"/>
        <w:numPr>
          <w:ilvl w:val="0"/>
          <w:numId w:val="1"/>
        </w:numPr>
        <w:spacing w:before="60" w:after="60"/>
        <w:rPr>
          <w:rFonts w:cstheme="minorHAnsi"/>
        </w:rPr>
      </w:pPr>
      <w:r>
        <w:rPr>
          <w:rFonts w:cstheme="minorHAnsi"/>
        </w:rPr>
        <w:t>Section V : Bordereau des prix et devis quantitatif et estimatif ;</w:t>
      </w:r>
    </w:p>
    <w:p w14:paraId="0FCF1BED" w14:textId="77777777" w:rsidR="007368AF" w:rsidRPr="008E0DAE" w:rsidRDefault="0016283E" w:rsidP="0016283E">
      <w:pPr>
        <w:pStyle w:val="Paragraphedeliste"/>
        <w:numPr>
          <w:ilvl w:val="0"/>
          <w:numId w:val="1"/>
        </w:numPr>
        <w:spacing w:before="60" w:after="60"/>
        <w:rPr>
          <w:rFonts w:cstheme="minorHAnsi"/>
        </w:rPr>
      </w:pPr>
      <w:r>
        <w:rPr>
          <w:rFonts w:cstheme="minorHAnsi"/>
        </w:rPr>
        <w:t>Section VI : Cahier des Clauses Administratives Générales (CCAG) ;</w:t>
      </w:r>
    </w:p>
    <w:p w14:paraId="176F0B85" w14:textId="77777777" w:rsidR="007368AF" w:rsidRDefault="0016283E" w:rsidP="0016283E">
      <w:pPr>
        <w:pStyle w:val="Paragraphedeliste"/>
        <w:numPr>
          <w:ilvl w:val="0"/>
          <w:numId w:val="1"/>
        </w:numPr>
        <w:spacing w:before="60" w:after="60"/>
        <w:rPr>
          <w:rFonts w:cstheme="minorHAnsi"/>
        </w:rPr>
      </w:pPr>
      <w:r>
        <w:rPr>
          <w:rFonts w:cstheme="minorHAnsi"/>
        </w:rPr>
        <w:t>Section VII : Cahier des Clauses Administratives Particulières (CCAP) ;</w:t>
      </w:r>
    </w:p>
    <w:p w14:paraId="1A19BE8B" w14:textId="77777777" w:rsidR="00DF4393" w:rsidRDefault="00DF4393" w:rsidP="0016283E">
      <w:pPr>
        <w:pStyle w:val="Paragraphedeliste"/>
        <w:numPr>
          <w:ilvl w:val="0"/>
          <w:numId w:val="1"/>
        </w:numPr>
        <w:spacing w:before="60" w:after="60"/>
        <w:rPr>
          <w:rFonts w:cstheme="minorHAnsi"/>
        </w:rPr>
      </w:pPr>
      <w:r>
        <w:rPr>
          <w:rFonts w:cstheme="minorHAnsi"/>
        </w:rPr>
        <w:t>Section VIII : code de conduite et principe</w:t>
      </w:r>
    </w:p>
    <w:p w14:paraId="68AF8A13" w14:textId="77777777" w:rsidR="00DF4393" w:rsidRPr="008E0DAE" w:rsidRDefault="005F1BF4" w:rsidP="0016283E">
      <w:pPr>
        <w:pStyle w:val="Paragraphedeliste"/>
        <w:numPr>
          <w:ilvl w:val="0"/>
          <w:numId w:val="1"/>
        </w:numPr>
        <w:spacing w:before="60" w:after="60"/>
        <w:rPr>
          <w:rFonts w:cstheme="minorHAnsi"/>
        </w:rPr>
      </w:pPr>
      <w:r>
        <w:rPr>
          <w:rFonts w:cstheme="minorHAnsi"/>
        </w:rPr>
        <w:t>Section IX : Cahier des clauses techniques environnementales (ccte)</w:t>
      </w:r>
    </w:p>
    <w:p w14:paraId="3150E1DB" w14:textId="77777777" w:rsidR="007368AF" w:rsidRDefault="0016283E" w:rsidP="0016283E">
      <w:pPr>
        <w:pStyle w:val="Paragraphedeliste"/>
        <w:numPr>
          <w:ilvl w:val="0"/>
          <w:numId w:val="1"/>
        </w:numPr>
        <w:spacing w:before="60" w:after="60"/>
        <w:rPr>
          <w:rFonts w:cstheme="minorHAnsi"/>
        </w:rPr>
      </w:pPr>
      <w:r>
        <w:rPr>
          <w:rFonts w:cstheme="minorHAnsi"/>
        </w:rPr>
        <w:t>Section X : Modèle de contrat.</w:t>
      </w:r>
    </w:p>
    <w:p w14:paraId="06F55811" w14:textId="77777777" w:rsidR="00A1634B" w:rsidRDefault="00A1634B" w:rsidP="00A1634B">
      <w:pPr>
        <w:spacing w:before="60" w:after="60"/>
        <w:rPr>
          <w:rFonts w:cstheme="minorHAnsi"/>
        </w:rPr>
      </w:pPr>
    </w:p>
    <w:p w14:paraId="0D403EEC" w14:textId="77777777" w:rsidR="00A1634B" w:rsidRDefault="00A1634B" w:rsidP="00A1634B">
      <w:pPr>
        <w:spacing w:before="60" w:after="60"/>
        <w:rPr>
          <w:rFonts w:cstheme="minorHAnsi"/>
        </w:rPr>
      </w:pPr>
    </w:p>
    <w:p w14:paraId="74BAA6CB" w14:textId="77777777" w:rsidR="00A1634B" w:rsidRPr="00A1634B" w:rsidRDefault="00A1634B" w:rsidP="00A1634B">
      <w:pPr>
        <w:spacing w:before="60" w:after="60"/>
        <w:rPr>
          <w:rFonts w:cstheme="minorHAnsi"/>
        </w:rPr>
      </w:pPr>
    </w:p>
    <w:p w14:paraId="379DA964" w14:textId="77777777" w:rsidR="007368AF" w:rsidRPr="008E0DAE" w:rsidRDefault="0016283E">
      <w:pPr>
        <w:pStyle w:val="Titre2"/>
        <w:pBdr>
          <w:bottom w:val="single" w:sz="4" w:space="0" w:color="2E75B6"/>
        </w:pBdr>
        <w:rPr>
          <w:rFonts w:cstheme="minorHAnsi"/>
        </w:rPr>
      </w:pPr>
      <w:r>
        <w:rPr>
          <w:rFonts w:cstheme="minorHAnsi"/>
        </w:rPr>
        <w:t>Article 5 : Présentation des offres</w:t>
      </w:r>
    </w:p>
    <w:p w14:paraId="36782DAE" w14:textId="77777777" w:rsidR="007368AF" w:rsidRPr="008E0DAE" w:rsidRDefault="0016283E">
      <w:pPr>
        <w:pStyle w:val="Titre3"/>
        <w:rPr>
          <w:rFonts w:cstheme="minorHAnsi"/>
        </w:rPr>
      </w:pPr>
      <w:r>
        <w:rPr>
          <w:rFonts w:cstheme="minorHAnsi"/>
        </w:rPr>
        <w:t>5.1 Pièces administratives</w:t>
      </w:r>
    </w:p>
    <w:p w14:paraId="3B7D4992" w14:textId="77777777" w:rsidR="007368AF" w:rsidRPr="008E0DAE" w:rsidRDefault="0016283E">
      <w:pPr>
        <w:spacing w:before="80" w:after="80"/>
        <w:jc w:val="both"/>
        <w:rPr>
          <w:rFonts w:asciiTheme="minorHAnsi" w:hAnsiTheme="minorHAnsi" w:cstheme="minorHAnsi"/>
        </w:rPr>
      </w:pPr>
      <w:r>
        <w:rPr>
          <w:rFonts w:asciiTheme="minorHAnsi" w:hAnsiTheme="minorHAnsi" w:cstheme="minorHAnsi"/>
          <w:color w:val="000000"/>
        </w:rPr>
        <w:t>L'offre préparée par le soumissionnaire comprendra les pièces suivantes :</w:t>
      </w:r>
    </w:p>
    <w:p w14:paraId="507C4C51" w14:textId="77777777" w:rsidR="007368AF" w:rsidRPr="008E0DAE" w:rsidRDefault="0016283E" w:rsidP="0016283E">
      <w:pPr>
        <w:pStyle w:val="Paragraphedeliste"/>
        <w:numPr>
          <w:ilvl w:val="0"/>
          <w:numId w:val="1"/>
        </w:numPr>
        <w:spacing w:before="60" w:after="60"/>
        <w:rPr>
          <w:rFonts w:cstheme="minorHAnsi"/>
        </w:rPr>
      </w:pPr>
      <w:r>
        <w:rPr>
          <w:rFonts w:cstheme="minorHAnsi"/>
        </w:rPr>
        <w:t>Registre de commerce en cours de validité ;</w:t>
      </w:r>
    </w:p>
    <w:p w14:paraId="4B8896F1" w14:textId="77777777" w:rsidR="007368AF" w:rsidRPr="008E0DAE" w:rsidRDefault="0016283E" w:rsidP="0016283E">
      <w:pPr>
        <w:pStyle w:val="Paragraphedeliste"/>
        <w:numPr>
          <w:ilvl w:val="0"/>
          <w:numId w:val="1"/>
        </w:numPr>
        <w:spacing w:before="60" w:after="60"/>
        <w:rPr>
          <w:rFonts w:cstheme="minorHAnsi"/>
        </w:rPr>
      </w:pPr>
      <w:r>
        <w:rPr>
          <w:rFonts w:cstheme="minorHAnsi"/>
        </w:rPr>
        <w:t>Certificat de non-faillite datant de moins de trois (03) mois ;</w:t>
      </w:r>
    </w:p>
    <w:p w14:paraId="52137B62" w14:textId="77777777" w:rsidR="007368AF" w:rsidRPr="008E0DAE" w:rsidRDefault="0016283E" w:rsidP="0016283E">
      <w:pPr>
        <w:pStyle w:val="Paragraphedeliste"/>
        <w:numPr>
          <w:ilvl w:val="0"/>
          <w:numId w:val="1"/>
        </w:numPr>
        <w:spacing w:before="60" w:after="60"/>
        <w:rPr>
          <w:rFonts w:cstheme="minorHAnsi"/>
        </w:rPr>
      </w:pPr>
      <w:r>
        <w:rPr>
          <w:rFonts w:cstheme="minorHAnsi"/>
        </w:rPr>
        <w:t>Copie de l'agrément technique du bureau d'études ;</w:t>
      </w:r>
    </w:p>
    <w:p w14:paraId="507144A7" w14:textId="77777777" w:rsidR="007368AF" w:rsidRPr="008E0DAE" w:rsidRDefault="0016283E" w:rsidP="0016283E">
      <w:pPr>
        <w:pStyle w:val="Paragraphedeliste"/>
        <w:numPr>
          <w:ilvl w:val="0"/>
          <w:numId w:val="1"/>
        </w:numPr>
        <w:spacing w:before="60" w:after="60"/>
        <w:rPr>
          <w:rFonts w:cstheme="minorHAnsi"/>
        </w:rPr>
      </w:pPr>
      <w:r>
        <w:rPr>
          <w:rFonts w:cstheme="minorHAnsi"/>
        </w:rPr>
        <w:t>Attestation de situation fiscale (Impôts) en cours de validité ;</w:t>
      </w:r>
    </w:p>
    <w:p w14:paraId="2463A3A5" w14:textId="77777777" w:rsidR="007368AF" w:rsidRPr="004B4603" w:rsidRDefault="0016283E" w:rsidP="004B4603">
      <w:pPr>
        <w:pStyle w:val="Paragraphedeliste"/>
        <w:numPr>
          <w:ilvl w:val="0"/>
          <w:numId w:val="1"/>
        </w:numPr>
        <w:spacing w:before="60" w:after="60"/>
        <w:rPr>
          <w:rFonts w:cstheme="minorHAnsi"/>
        </w:rPr>
      </w:pPr>
      <w:r>
        <w:rPr>
          <w:rFonts w:cstheme="minorHAnsi"/>
        </w:rPr>
        <w:t>Attestation de situation cotisante (CNSS) en cours de validité ;</w:t>
      </w:r>
    </w:p>
    <w:p w14:paraId="1D89B6C7" w14:textId="77777777" w:rsidR="007368AF" w:rsidRPr="008E0DAE" w:rsidRDefault="0016283E">
      <w:pPr>
        <w:pStyle w:val="Titre3"/>
        <w:rPr>
          <w:rFonts w:cstheme="minorHAnsi"/>
        </w:rPr>
      </w:pPr>
      <w:r>
        <w:rPr>
          <w:rFonts w:cstheme="minorHAnsi"/>
        </w:rPr>
        <w:t>5.2 Offre technique</w:t>
      </w:r>
    </w:p>
    <w:p w14:paraId="4735AEDC" w14:textId="77777777" w:rsidR="007368AF" w:rsidRPr="008E0DAE" w:rsidRDefault="0016283E">
      <w:pPr>
        <w:spacing w:before="80" w:after="80"/>
        <w:jc w:val="both"/>
        <w:rPr>
          <w:rFonts w:asciiTheme="minorHAnsi" w:hAnsiTheme="minorHAnsi" w:cstheme="minorHAnsi"/>
        </w:rPr>
      </w:pPr>
      <w:r>
        <w:rPr>
          <w:rFonts w:asciiTheme="minorHAnsi" w:hAnsiTheme="minorHAnsi" w:cstheme="minorHAnsi"/>
          <w:color w:val="000000"/>
        </w:rPr>
        <w:t>L'offre technique du soumissionnaire comprendra les documents suivants :</w:t>
      </w:r>
    </w:p>
    <w:p w14:paraId="7181FB18" w14:textId="77777777" w:rsidR="007368AF" w:rsidRPr="00B10104" w:rsidRDefault="0016283E" w:rsidP="0016283E">
      <w:pPr>
        <w:pStyle w:val="Paragraphedeliste"/>
        <w:numPr>
          <w:ilvl w:val="0"/>
          <w:numId w:val="2"/>
        </w:numPr>
        <w:spacing w:before="60" w:after="60"/>
        <w:rPr>
          <w:rFonts w:cstheme="minorHAnsi"/>
          <w:i/>
          <w:iCs/>
        </w:rPr>
      </w:pPr>
      <w:r>
        <w:rPr>
          <w:rFonts w:cstheme="minorHAnsi"/>
          <w:iCs/>
        </w:rPr>
        <w:t>Présentation de l’entreprise : expériences, domaines d'intervention, références en aménagements similaires au cours des cinq (05) dernières années, accompagnées des copies des contrats signés et des attestations de bonne fin d'exécution.</w:t>
      </w:r>
    </w:p>
    <w:p w14:paraId="228ACB5F" w14:textId="77777777" w:rsidR="007368AF" w:rsidRPr="00B10104" w:rsidRDefault="0016283E" w:rsidP="0016283E">
      <w:pPr>
        <w:pStyle w:val="Paragraphedeliste"/>
        <w:numPr>
          <w:ilvl w:val="0"/>
          <w:numId w:val="2"/>
        </w:numPr>
        <w:spacing w:before="60" w:after="60"/>
        <w:rPr>
          <w:rFonts w:cstheme="minorHAnsi"/>
          <w:i/>
          <w:iCs/>
        </w:rPr>
      </w:pPr>
      <w:r>
        <w:rPr>
          <w:rFonts w:cstheme="minorHAnsi"/>
          <w:iCs/>
        </w:rPr>
        <w:t>Méthodologie et approche technique : compréhension de la mission, démarche méthodologique proposée pour chaque aménagement.</w:t>
      </w:r>
    </w:p>
    <w:p w14:paraId="41A8B488" w14:textId="77777777" w:rsidR="007368AF" w:rsidRPr="00B10104" w:rsidRDefault="0016283E" w:rsidP="0016283E">
      <w:pPr>
        <w:pStyle w:val="Paragraphedeliste"/>
        <w:numPr>
          <w:ilvl w:val="0"/>
          <w:numId w:val="2"/>
        </w:numPr>
        <w:spacing w:before="60" w:after="60"/>
        <w:rPr>
          <w:rFonts w:cstheme="minorHAnsi"/>
          <w:i/>
          <w:iCs/>
        </w:rPr>
      </w:pPr>
      <w:r>
        <w:rPr>
          <w:rFonts w:cstheme="minorHAnsi"/>
          <w:iCs/>
        </w:rPr>
        <w:t>Qualification et expérience du personnel clé proposé pour la mission, avec les CV détaillés, diplômes légalisés et attestations de disponibilité signée par les intéressés.</w:t>
      </w:r>
    </w:p>
    <w:p w14:paraId="0022A804" w14:textId="77777777" w:rsidR="007368AF" w:rsidRPr="00B10104" w:rsidRDefault="0016283E" w:rsidP="0016283E">
      <w:pPr>
        <w:pStyle w:val="Paragraphedeliste"/>
        <w:numPr>
          <w:ilvl w:val="0"/>
          <w:numId w:val="2"/>
        </w:numPr>
        <w:spacing w:before="60" w:after="60"/>
        <w:rPr>
          <w:rFonts w:cstheme="minorHAnsi"/>
          <w:i/>
          <w:iCs/>
        </w:rPr>
      </w:pPr>
      <w:r>
        <w:rPr>
          <w:rFonts w:cstheme="minorHAnsi"/>
          <w:iCs/>
        </w:rPr>
        <w:t>Moyens matériels disponibles pour l'exécution de l’aménagement.</w:t>
      </w:r>
    </w:p>
    <w:p w14:paraId="4C94566D" w14:textId="77777777" w:rsidR="007368AF" w:rsidRPr="008E0DAE" w:rsidRDefault="0016283E">
      <w:pPr>
        <w:pStyle w:val="Titre3"/>
        <w:rPr>
          <w:rFonts w:cstheme="minorHAnsi"/>
        </w:rPr>
      </w:pPr>
      <w:r>
        <w:rPr>
          <w:rFonts w:cstheme="minorHAnsi"/>
        </w:rPr>
        <w:t>5.3 Offre financière</w:t>
      </w:r>
    </w:p>
    <w:p w14:paraId="71C47D8C" w14:textId="77777777" w:rsidR="007368AF" w:rsidRPr="008E0DAE" w:rsidRDefault="0016283E">
      <w:pPr>
        <w:spacing w:before="80" w:after="80"/>
        <w:jc w:val="both"/>
        <w:rPr>
          <w:rFonts w:asciiTheme="minorHAnsi" w:hAnsiTheme="minorHAnsi" w:cstheme="minorHAnsi"/>
        </w:rPr>
      </w:pPr>
      <w:r>
        <w:rPr>
          <w:rFonts w:asciiTheme="minorHAnsi" w:hAnsiTheme="minorHAnsi" w:cstheme="minorHAnsi"/>
          <w:color w:val="000000"/>
        </w:rPr>
        <w:t>L'offre financière comprendra :</w:t>
      </w:r>
    </w:p>
    <w:p w14:paraId="1A1145F1" w14:textId="77777777" w:rsidR="007368AF" w:rsidRPr="00B10104" w:rsidRDefault="0016283E" w:rsidP="0016283E">
      <w:pPr>
        <w:pStyle w:val="Paragraphedeliste"/>
        <w:numPr>
          <w:ilvl w:val="0"/>
          <w:numId w:val="1"/>
        </w:numPr>
        <w:spacing w:before="60" w:after="60"/>
        <w:rPr>
          <w:rFonts w:cstheme="minorHAnsi"/>
          <w:i/>
          <w:iCs/>
        </w:rPr>
      </w:pPr>
      <w:r>
        <w:rPr>
          <w:rFonts w:cstheme="minorHAnsi"/>
          <w:iCs/>
        </w:rPr>
        <w:t>La lettre de soumission dûment signée ;</w:t>
      </w:r>
    </w:p>
    <w:p w14:paraId="23B4FF8D" w14:textId="77777777" w:rsidR="007368AF" w:rsidRPr="00B10104" w:rsidRDefault="0016283E" w:rsidP="0016283E">
      <w:pPr>
        <w:pStyle w:val="Paragraphedeliste"/>
        <w:numPr>
          <w:ilvl w:val="0"/>
          <w:numId w:val="1"/>
        </w:numPr>
        <w:spacing w:before="60" w:after="60"/>
        <w:rPr>
          <w:rFonts w:cstheme="minorHAnsi"/>
          <w:i/>
          <w:iCs/>
        </w:rPr>
      </w:pPr>
      <w:r>
        <w:rPr>
          <w:rFonts w:cstheme="minorHAnsi"/>
          <w:iCs/>
        </w:rPr>
        <w:t>Le devis estimatif de la mission établi conformément au cadre fourni en Section V ;</w:t>
      </w:r>
    </w:p>
    <w:p w14:paraId="71BC8542" w14:textId="77777777" w:rsidR="007368AF" w:rsidRPr="00B10104" w:rsidRDefault="0016283E" w:rsidP="0016283E">
      <w:pPr>
        <w:pStyle w:val="Paragraphedeliste"/>
        <w:numPr>
          <w:ilvl w:val="0"/>
          <w:numId w:val="1"/>
        </w:numPr>
        <w:spacing w:before="60" w:after="60"/>
        <w:rPr>
          <w:rFonts w:cstheme="minorHAnsi"/>
          <w:i/>
          <w:iCs/>
        </w:rPr>
      </w:pPr>
      <w:r>
        <w:rPr>
          <w:rFonts w:cstheme="minorHAnsi"/>
          <w:iCs/>
        </w:rPr>
        <w:t>Le bordereau des prix unitaires détaillé par type de prestation.</w:t>
      </w:r>
    </w:p>
    <w:p w14:paraId="6851284A" w14:textId="77777777" w:rsidR="007368AF" w:rsidRPr="008E0DAE" w:rsidRDefault="0016283E">
      <w:pPr>
        <w:pStyle w:val="Titre2"/>
        <w:pBdr>
          <w:bottom w:val="single" w:sz="4" w:space="0" w:color="2E75B6"/>
        </w:pBdr>
        <w:rPr>
          <w:rFonts w:cstheme="minorHAnsi"/>
        </w:rPr>
      </w:pPr>
      <w:r>
        <w:rPr>
          <w:rFonts w:cstheme="minorHAnsi"/>
        </w:rPr>
        <w:t>Article 6 : Évaluation des offres</w:t>
      </w:r>
    </w:p>
    <w:p w14:paraId="0C838DB5" w14:textId="77777777" w:rsidR="007368AF" w:rsidRPr="008E0DAE" w:rsidRDefault="0016283E">
      <w:pPr>
        <w:pStyle w:val="Titre3"/>
        <w:rPr>
          <w:rFonts w:cstheme="minorHAnsi"/>
        </w:rPr>
      </w:pPr>
      <w:r>
        <w:rPr>
          <w:rFonts w:cstheme="minorHAnsi"/>
        </w:rPr>
        <w:t>6.1 Critères d'évaluation technique</w:t>
      </w:r>
    </w:p>
    <w:p w14:paraId="2DDFFEAB" w14:textId="77777777" w:rsidR="007368AF" w:rsidRPr="008E0DAE" w:rsidRDefault="0016283E">
      <w:pPr>
        <w:spacing w:before="80" w:after="80"/>
        <w:jc w:val="both"/>
        <w:rPr>
          <w:rFonts w:asciiTheme="minorHAnsi" w:hAnsiTheme="minorHAnsi" w:cstheme="minorHAnsi"/>
        </w:rPr>
      </w:pPr>
      <w:r>
        <w:rPr>
          <w:rFonts w:asciiTheme="minorHAnsi" w:hAnsiTheme="minorHAnsi" w:cstheme="minorHAnsi"/>
          <w:color w:val="000000"/>
        </w:rPr>
        <w:t>Les offres seront évaluées sur la base des critères suivants :</w:t>
      </w:r>
    </w:p>
    <w:p w14:paraId="0539BC84" w14:textId="77777777" w:rsidR="007368AF" w:rsidRPr="00335C7F" w:rsidRDefault="007368AF">
      <w:pPr>
        <w:spacing w:before="80" w:after="80"/>
        <w:rPr>
          <w:rFonts w:asciiTheme="minorHAnsi" w:hAnsiTheme="minorHAnsi" w:cstheme="minorHAnsi"/>
          <w:sz w:val="8"/>
          <w:szCs w:val="8"/>
        </w:rPr>
      </w:pPr>
    </w:p>
    <w:tbl>
      <w:tblPr>
        <w:tblW w:w="968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2825"/>
        <w:gridCol w:w="5461"/>
        <w:gridCol w:w="1400"/>
      </w:tblGrid>
      <w:tr w:rsidR="007368AF" w:rsidRPr="00C14C14" w14:paraId="798F4D8F" w14:textId="77777777" w:rsidTr="00230A42">
        <w:trPr>
          <w:tblHeader/>
          <w:jc w:val="center"/>
        </w:trPr>
        <w:tc>
          <w:tcPr>
            <w:tcW w:w="2825" w:type="dxa"/>
            <w:tcMar>
              <w:top w:w="80" w:type="dxa"/>
              <w:left w:w="120" w:type="dxa"/>
              <w:bottom w:w="80" w:type="dxa"/>
              <w:right w:w="120" w:type="dxa"/>
            </w:tcMar>
            <w:vAlign w:val="center"/>
          </w:tcPr>
          <w:p w14:paraId="1301D7FE"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Critère</w:t>
            </w:r>
          </w:p>
        </w:tc>
        <w:tc>
          <w:tcPr>
            <w:tcW w:w="5461" w:type="dxa"/>
            <w:tcMar>
              <w:top w:w="80" w:type="dxa"/>
              <w:left w:w="120" w:type="dxa"/>
              <w:bottom w:w="80" w:type="dxa"/>
              <w:right w:w="120" w:type="dxa"/>
            </w:tcMar>
            <w:vAlign w:val="center"/>
          </w:tcPr>
          <w:p w14:paraId="48C7DC0D"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Détail</w:t>
            </w:r>
          </w:p>
        </w:tc>
        <w:tc>
          <w:tcPr>
            <w:tcW w:w="1400" w:type="dxa"/>
            <w:tcMar>
              <w:top w:w="80" w:type="dxa"/>
              <w:left w:w="120" w:type="dxa"/>
              <w:bottom w:w="80" w:type="dxa"/>
              <w:right w:w="120" w:type="dxa"/>
            </w:tcMar>
            <w:vAlign w:val="center"/>
          </w:tcPr>
          <w:p w14:paraId="3651C214"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Points</w:t>
            </w:r>
          </w:p>
        </w:tc>
      </w:tr>
      <w:tr w:rsidR="007368AF" w:rsidRPr="00C14C14" w14:paraId="1728C370" w14:textId="77777777" w:rsidTr="00230A42">
        <w:trPr>
          <w:jc w:val="center"/>
        </w:trPr>
        <w:tc>
          <w:tcPr>
            <w:tcW w:w="2825" w:type="dxa"/>
            <w:tcMar>
              <w:top w:w="60" w:type="dxa"/>
              <w:left w:w="120" w:type="dxa"/>
              <w:bottom w:w="60" w:type="dxa"/>
              <w:right w:w="120" w:type="dxa"/>
            </w:tcMar>
            <w:vAlign w:val="center"/>
          </w:tcPr>
          <w:p w14:paraId="099F4E0E" w14:textId="77777777" w:rsidR="007368AF" w:rsidRPr="00C14C14" w:rsidRDefault="0016283E">
            <w:pPr>
              <w:jc w:val="center"/>
              <w:rPr>
                <w:rFonts w:asciiTheme="minorHAnsi" w:hAnsiTheme="minorHAnsi" w:cstheme="minorHAnsi"/>
              </w:rPr>
            </w:pPr>
            <w:r>
              <w:rPr>
                <w:rFonts w:asciiTheme="minorHAnsi" w:hAnsiTheme="minorHAnsi" w:cstheme="minorHAnsi"/>
              </w:rPr>
              <w:t>Références similaires</w:t>
            </w:r>
          </w:p>
        </w:tc>
        <w:tc>
          <w:tcPr>
            <w:tcW w:w="5461" w:type="dxa"/>
            <w:tcMar>
              <w:top w:w="60" w:type="dxa"/>
              <w:left w:w="120" w:type="dxa"/>
              <w:bottom w:w="60" w:type="dxa"/>
              <w:right w:w="120" w:type="dxa"/>
            </w:tcMar>
            <w:vAlign w:val="center"/>
          </w:tcPr>
          <w:p w14:paraId="3F82202A" w14:textId="77777777" w:rsidR="007368AF" w:rsidRPr="00C14C14" w:rsidRDefault="006C72D4">
            <w:pPr>
              <w:jc w:val="center"/>
              <w:rPr>
                <w:rFonts w:asciiTheme="minorHAnsi" w:hAnsiTheme="minorHAnsi" w:cstheme="minorHAnsi"/>
              </w:rPr>
            </w:pPr>
            <w:r>
              <w:rPr>
                <w:rFonts w:asciiTheme="minorHAnsi" w:hAnsiTheme="minorHAnsi" w:cstheme="minorHAnsi"/>
              </w:rPr>
              <w:t>Aménagements similaires : périmètre maraichers, jardin nutritifs, AEPS, PEA– 3 dernières années (3 marchés min.)</w:t>
            </w:r>
          </w:p>
        </w:tc>
        <w:tc>
          <w:tcPr>
            <w:tcW w:w="1400" w:type="dxa"/>
            <w:tcMar>
              <w:top w:w="60" w:type="dxa"/>
              <w:left w:w="120" w:type="dxa"/>
              <w:bottom w:w="60" w:type="dxa"/>
              <w:right w:w="120" w:type="dxa"/>
            </w:tcMar>
            <w:vAlign w:val="center"/>
          </w:tcPr>
          <w:p w14:paraId="7E18C41F" w14:textId="77777777" w:rsidR="007368AF" w:rsidRPr="00C14C14" w:rsidRDefault="0016283E">
            <w:pPr>
              <w:jc w:val="center"/>
              <w:rPr>
                <w:rFonts w:asciiTheme="minorHAnsi" w:hAnsiTheme="minorHAnsi" w:cstheme="minorHAnsi"/>
              </w:rPr>
            </w:pPr>
            <w:r>
              <w:rPr>
                <w:rFonts w:asciiTheme="minorHAnsi" w:hAnsiTheme="minorHAnsi" w:cstheme="minorHAnsi"/>
              </w:rPr>
              <w:t>30</w:t>
            </w:r>
          </w:p>
        </w:tc>
      </w:tr>
      <w:tr w:rsidR="007368AF" w:rsidRPr="00C14C14" w14:paraId="7121B391" w14:textId="77777777" w:rsidTr="00230A42">
        <w:trPr>
          <w:jc w:val="center"/>
        </w:trPr>
        <w:tc>
          <w:tcPr>
            <w:tcW w:w="2825" w:type="dxa"/>
            <w:tcMar>
              <w:top w:w="60" w:type="dxa"/>
              <w:left w:w="120" w:type="dxa"/>
              <w:bottom w:w="60" w:type="dxa"/>
              <w:right w:w="120" w:type="dxa"/>
            </w:tcMar>
            <w:vAlign w:val="center"/>
          </w:tcPr>
          <w:p w14:paraId="11DE6201" w14:textId="77777777" w:rsidR="007368AF" w:rsidRPr="00C14C14" w:rsidRDefault="0016283E">
            <w:pPr>
              <w:jc w:val="center"/>
              <w:rPr>
                <w:rFonts w:asciiTheme="minorHAnsi" w:hAnsiTheme="minorHAnsi" w:cstheme="minorHAnsi"/>
              </w:rPr>
            </w:pPr>
            <w:r>
              <w:rPr>
                <w:rFonts w:asciiTheme="minorHAnsi" w:hAnsiTheme="minorHAnsi" w:cstheme="minorHAnsi"/>
              </w:rPr>
              <w:lastRenderedPageBreak/>
              <w:t>Méthodologie</w:t>
            </w:r>
          </w:p>
        </w:tc>
        <w:tc>
          <w:tcPr>
            <w:tcW w:w="5461" w:type="dxa"/>
            <w:tcMar>
              <w:top w:w="60" w:type="dxa"/>
              <w:left w:w="120" w:type="dxa"/>
              <w:bottom w:w="60" w:type="dxa"/>
              <w:right w:w="120" w:type="dxa"/>
            </w:tcMar>
            <w:vAlign w:val="center"/>
          </w:tcPr>
          <w:p w14:paraId="1B626A53" w14:textId="77777777" w:rsidR="007368AF" w:rsidRPr="00C14C14" w:rsidRDefault="0016283E">
            <w:pPr>
              <w:jc w:val="center"/>
              <w:rPr>
                <w:rFonts w:asciiTheme="minorHAnsi" w:hAnsiTheme="minorHAnsi" w:cstheme="minorHAnsi"/>
              </w:rPr>
            </w:pPr>
            <w:r>
              <w:rPr>
                <w:rFonts w:asciiTheme="minorHAnsi" w:hAnsiTheme="minorHAnsi" w:cstheme="minorHAnsi"/>
              </w:rPr>
              <w:t>Cohérence et pertinence de la démarche pour chaque type site</w:t>
            </w:r>
          </w:p>
        </w:tc>
        <w:tc>
          <w:tcPr>
            <w:tcW w:w="1400" w:type="dxa"/>
            <w:tcMar>
              <w:top w:w="60" w:type="dxa"/>
              <w:left w:w="120" w:type="dxa"/>
              <w:bottom w:w="60" w:type="dxa"/>
              <w:right w:w="120" w:type="dxa"/>
            </w:tcMar>
            <w:vAlign w:val="center"/>
          </w:tcPr>
          <w:p w14:paraId="2995C134" w14:textId="77777777" w:rsidR="007368AF" w:rsidRPr="00C14C14" w:rsidRDefault="00C14C14">
            <w:pPr>
              <w:jc w:val="center"/>
              <w:rPr>
                <w:rFonts w:asciiTheme="minorHAnsi" w:hAnsiTheme="minorHAnsi" w:cstheme="minorHAnsi"/>
              </w:rPr>
            </w:pPr>
            <w:r>
              <w:rPr>
                <w:rFonts w:asciiTheme="minorHAnsi" w:hAnsiTheme="minorHAnsi" w:cstheme="minorHAnsi"/>
              </w:rPr>
              <w:t>15</w:t>
            </w:r>
          </w:p>
        </w:tc>
      </w:tr>
      <w:tr w:rsidR="007368AF" w:rsidRPr="00C14C14" w14:paraId="383D1E84" w14:textId="77777777" w:rsidTr="00230A42">
        <w:trPr>
          <w:jc w:val="center"/>
        </w:trPr>
        <w:tc>
          <w:tcPr>
            <w:tcW w:w="2825" w:type="dxa"/>
            <w:tcMar>
              <w:top w:w="60" w:type="dxa"/>
              <w:left w:w="120" w:type="dxa"/>
              <w:bottom w:w="60" w:type="dxa"/>
              <w:right w:w="120" w:type="dxa"/>
            </w:tcMar>
            <w:vAlign w:val="center"/>
          </w:tcPr>
          <w:p w14:paraId="34F2AD0D" w14:textId="77777777" w:rsidR="007368AF" w:rsidRPr="00C14C14" w:rsidRDefault="0016283E">
            <w:pPr>
              <w:jc w:val="center"/>
              <w:rPr>
                <w:rFonts w:asciiTheme="minorHAnsi" w:hAnsiTheme="minorHAnsi" w:cstheme="minorHAnsi"/>
              </w:rPr>
            </w:pPr>
            <w:r>
              <w:rPr>
                <w:rFonts w:asciiTheme="minorHAnsi" w:hAnsiTheme="minorHAnsi" w:cstheme="minorHAnsi"/>
              </w:rPr>
              <w:t>Personnel clé</w:t>
            </w:r>
          </w:p>
        </w:tc>
        <w:tc>
          <w:tcPr>
            <w:tcW w:w="5461" w:type="dxa"/>
            <w:tcMar>
              <w:top w:w="60" w:type="dxa"/>
              <w:left w:w="120" w:type="dxa"/>
              <w:bottom w:w="60" w:type="dxa"/>
              <w:right w:w="120" w:type="dxa"/>
            </w:tcMar>
            <w:vAlign w:val="center"/>
          </w:tcPr>
          <w:p w14:paraId="5CE58A70" w14:textId="77777777" w:rsidR="007368AF" w:rsidRPr="00C14C14" w:rsidRDefault="0016283E">
            <w:pPr>
              <w:jc w:val="center"/>
              <w:rPr>
                <w:rFonts w:asciiTheme="minorHAnsi" w:hAnsiTheme="minorHAnsi" w:cstheme="minorHAnsi"/>
              </w:rPr>
            </w:pPr>
            <w:r>
              <w:rPr>
                <w:rFonts w:asciiTheme="minorHAnsi" w:hAnsiTheme="minorHAnsi" w:cstheme="minorHAnsi"/>
              </w:rPr>
              <w:t>Qualifications et expériences des experts proposés (hydrologue, topographe, chef de chantier, plombier, maçon, ingénieur hydraulicien)</w:t>
            </w:r>
          </w:p>
        </w:tc>
        <w:tc>
          <w:tcPr>
            <w:tcW w:w="1400" w:type="dxa"/>
            <w:tcMar>
              <w:top w:w="60" w:type="dxa"/>
              <w:left w:w="120" w:type="dxa"/>
              <w:bottom w:w="60" w:type="dxa"/>
              <w:right w:w="120" w:type="dxa"/>
            </w:tcMar>
            <w:vAlign w:val="center"/>
          </w:tcPr>
          <w:p w14:paraId="6CFCC5CC" w14:textId="77777777" w:rsidR="007368AF" w:rsidRPr="00C14C14" w:rsidRDefault="00C14C14">
            <w:pPr>
              <w:jc w:val="center"/>
              <w:rPr>
                <w:rFonts w:asciiTheme="minorHAnsi" w:hAnsiTheme="minorHAnsi" w:cstheme="minorHAnsi"/>
              </w:rPr>
            </w:pPr>
            <w:r>
              <w:rPr>
                <w:rFonts w:asciiTheme="minorHAnsi" w:hAnsiTheme="minorHAnsi" w:cstheme="minorHAnsi"/>
              </w:rPr>
              <w:t>20</w:t>
            </w:r>
          </w:p>
        </w:tc>
      </w:tr>
      <w:tr w:rsidR="007368AF" w:rsidRPr="00C14C14" w14:paraId="1089CBAD" w14:textId="77777777" w:rsidTr="00230A42">
        <w:trPr>
          <w:jc w:val="center"/>
        </w:trPr>
        <w:tc>
          <w:tcPr>
            <w:tcW w:w="2825" w:type="dxa"/>
            <w:tcMar>
              <w:top w:w="60" w:type="dxa"/>
              <w:left w:w="120" w:type="dxa"/>
              <w:bottom w:w="60" w:type="dxa"/>
              <w:right w:w="120" w:type="dxa"/>
            </w:tcMar>
            <w:vAlign w:val="center"/>
          </w:tcPr>
          <w:p w14:paraId="1BC88E17" w14:textId="77777777" w:rsidR="007368AF" w:rsidRPr="00C14C14" w:rsidRDefault="0016283E">
            <w:pPr>
              <w:jc w:val="center"/>
              <w:rPr>
                <w:rFonts w:asciiTheme="minorHAnsi" w:hAnsiTheme="minorHAnsi" w:cstheme="minorHAnsi"/>
              </w:rPr>
            </w:pPr>
            <w:r>
              <w:rPr>
                <w:rFonts w:asciiTheme="minorHAnsi" w:hAnsiTheme="minorHAnsi" w:cstheme="minorHAnsi"/>
              </w:rPr>
              <w:t>Moyens matériels</w:t>
            </w:r>
          </w:p>
        </w:tc>
        <w:tc>
          <w:tcPr>
            <w:tcW w:w="5461" w:type="dxa"/>
            <w:tcMar>
              <w:top w:w="60" w:type="dxa"/>
              <w:left w:w="120" w:type="dxa"/>
              <w:bottom w:w="60" w:type="dxa"/>
              <w:right w:w="120" w:type="dxa"/>
            </w:tcMar>
            <w:vAlign w:val="center"/>
          </w:tcPr>
          <w:p w14:paraId="77FFBD8D" w14:textId="77777777" w:rsidR="007368AF" w:rsidRPr="00C14C14" w:rsidRDefault="0016283E">
            <w:pPr>
              <w:jc w:val="center"/>
              <w:rPr>
                <w:rFonts w:asciiTheme="minorHAnsi" w:hAnsiTheme="minorHAnsi" w:cstheme="minorHAnsi"/>
              </w:rPr>
            </w:pPr>
            <w:r>
              <w:rPr>
                <w:rFonts w:asciiTheme="minorHAnsi" w:hAnsiTheme="minorHAnsi" w:cstheme="minorHAnsi"/>
              </w:rPr>
              <w:t>Adéquation des équipements avec la mission</w:t>
            </w:r>
          </w:p>
        </w:tc>
        <w:tc>
          <w:tcPr>
            <w:tcW w:w="1400" w:type="dxa"/>
            <w:tcMar>
              <w:top w:w="60" w:type="dxa"/>
              <w:left w:w="120" w:type="dxa"/>
              <w:bottom w:w="60" w:type="dxa"/>
              <w:right w:w="120" w:type="dxa"/>
            </w:tcMar>
            <w:vAlign w:val="center"/>
          </w:tcPr>
          <w:p w14:paraId="2917C914" w14:textId="77777777" w:rsidR="007368AF" w:rsidRPr="00C14C14" w:rsidRDefault="0016283E">
            <w:pPr>
              <w:jc w:val="center"/>
              <w:rPr>
                <w:rFonts w:asciiTheme="minorHAnsi" w:hAnsiTheme="minorHAnsi" w:cstheme="minorHAnsi"/>
              </w:rPr>
            </w:pPr>
            <w:r>
              <w:rPr>
                <w:rFonts w:asciiTheme="minorHAnsi" w:hAnsiTheme="minorHAnsi" w:cstheme="minorHAnsi"/>
              </w:rPr>
              <w:t>15</w:t>
            </w:r>
          </w:p>
        </w:tc>
      </w:tr>
      <w:tr w:rsidR="00C14C14" w:rsidRPr="00C14C14" w14:paraId="13908AF9" w14:textId="77777777" w:rsidTr="00230A42">
        <w:trPr>
          <w:jc w:val="center"/>
        </w:trPr>
        <w:tc>
          <w:tcPr>
            <w:tcW w:w="2825" w:type="dxa"/>
            <w:tcMar>
              <w:top w:w="60" w:type="dxa"/>
              <w:left w:w="120" w:type="dxa"/>
              <w:bottom w:w="60" w:type="dxa"/>
              <w:right w:w="120" w:type="dxa"/>
            </w:tcMar>
            <w:vAlign w:val="center"/>
          </w:tcPr>
          <w:p w14:paraId="1157634C"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 xml:space="preserve">Capacité de préfinancement </w:t>
            </w:r>
          </w:p>
        </w:tc>
        <w:tc>
          <w:tcPr>
            <w:tcW w:w="5461" w:type="dxa"/>
            <w:tcMar>
              <w:top w:w="60" w:type="dxa"/>
              <w:left w:w="120" w:type="dxa"/>
              <w:bottom w:w="60" w:type="dxa"/>
              <w:right w:w="120" w:type="dxa"/>
            </w:tcMar>
            <w:vAlign w:val="center"/>
          </w:tcPr>
          <w:p w14:paraId="60891DF8"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Avoir une preuve de capacité à préfinancer les activités en entendant le déblocage des fonds par le Maître d’Ouvrage</w:t>
            </w:r>
          </w:p>
        </w:tc>
        <w:tc>
          <w:tcPr>
            <w:tcW w:w="1400" w:type="dxa"/>
            <w:tcMar>
              <w:top w:w="60" w:type="dxa"/>
              <w:left w:w="120" w:type="dxa"/>
              <w:bottom w:w="60" w:type="dxa"/>
              <w:right w:w="120" w:type="dxa"/>
            </w:tcMar>
            <w:vAlign w:val="center"/>
          </w:tcPr>
          <w:p w14:paraId="074F9840"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15</w:t>
            </w:r>
          </w:p>
        </w:tc>
      </w:tr>
      <w:tr w:rsidR="00C14C14" w:rsidRPr="00C14C14" w14:paraId="3B44694A" w14:textId="77777777" w:rsidTr="00230A42">
        <w:trPr>
          <w:jc w:val="center"/>
        </w:trPr>
        <w:tc>
          <w:tcPr>
            <w:tcW w:w="2825" w:type="dxa"/>
            <w:tcMar>
              <w:top w:w="60" w:type="dxa"/>
              <w:left w:w="120" w:type="dxa"/>
              <w:bottom w:w="60" w:type="dxa"/>
              <w:right w:w="120" w:type="dxa"/>
            </w:tcMar>
            <w:vAlign w:val="center"/>
          </w:tcPr>
          <w:p w14:paraId="2B301D05"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Planning</w:t>
            </w:r>
          </w:p>
        </w:tc>
        <w:tc>
          <w:tcPr>
            <w:tcW w:w="5461" w:type="dxa"/>
            <w:tcMar>
              <w:top w:w="60" w:type="dxa"/>
              <w:left w:w="120" w:type="dxa"/>
              <w:bottom w:w="60" w:type="dxa"/>
              <w:right w:w="120" w:type="dxa"/>
            </w:tcMar>
            <w:vAlign w:val="center"/>
          </w:tcPr>
          <w:p w14:paraId="6FD602E2"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Réalisme et cohérence du planning d'exécution</w:t>
            </w:r>
          </w:p>
        </w:tc>
        <w:tc>
          <w:tcPr>
            <w:tcW w:w="1400" w:type="dxa"/>
            <w:tcMar>
              <w:top w:w="60" w:type="dxa"/>
              <w:left w:w="120" w:type="dxa"/>
              <w:bottom w:w="60" w:type="dxa"/>
              <w:right w:w="120" w:type="dxa"/>
            </w:tcMar>
            <w:vAlign w:val="center"/>
          </w:tcPr>
          <w:p w14:paraId="00398F8B"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5</w:t>
            </w:r>
          </w:p>
        </w:tc>
      </w:tr>
      <w:tr w:rsidR="00C14C14" w:rsidRPr="00C14C14" w14:paraId="5CDFC2E8" w14:textId="77777777" w:rsidTr="00230A42">
        <w:trPr>
          <w:jc w:val="center"/>
        </w:trPr>
        <w:tc>
          <w:tcPr>
            <w:tcW w:w="2825" w:type="dxa"/>
            <w:tcMar>
              <w:top w:w="60" w:type="dxa"/>
              <w:left w:w="120" w:type="dxa"/>
              <w:bottom w:w="60" w:type="dxa"/>
              <w:right w:w="120" w:type="dxa"/>
            </w:tcMar>
            <w:vAlign w:val="center"/>
          </w:tcPr>
          <w:p w14:paraId="4A8812A7"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TOTAL</w:t>
            </w:r>
          </w:p>
        </w:tc>
        <w:tc>
          <w:tcPr>
            <w:tcW w:w="5461" w:type="dxa"/>
            <w:tcMar>
              <w:top w:w="60" w:type="dxa"/>
              <w:left w:w="120" w:type="dxa"/>
              <w:bottom w:w="60" w:type="dxa"/>
              <w:right w:w="120" w:type="dxa"/>
            </w:tcMar>
            <w:vAlign w:val="center"/>
          </w:tcPr>
          <w:p w14:paraId="61405F91" w14:textId="77777777" w:rsidR="00C14C14" w:rsidRPr="00C14C14" w:rsidRDefault="00C14C14" w:rsidP="00C14C14">
            <w:pPr>
              <w:jc w:val="center"/>
              <w:rPr>
                <w:rFonts w:asciiTheme="minorHAnsi" w:hAnsiTheme="minorHAnsi" w:cstheme="minorHAnsi"/>
              </w:rPr>
            </w:pPr>
          </w:p>
        </w:tc>
        <w:tc>
          <w:tcPr>
            <w:tcW w:w="1400" w:type="dxa"/>
            <w:tcMar>
              <w:top w:w="60" w:type="dxa"/>
              <w:left w:w="120" w:type="dxa"/>
              <w:bottom w:w="60" w:type="dxa"/>
              <w:right w:w="120" w:type="dxa"/>
            </w:tcMar>
            <w:vAlign w:val="center"/>
          </w:tcPr>
          <w:p w14:paraId="7D9F21C7" w14:textId="77777777" w:rsidR="00C14C14" w:rsidRPr="00C14C14" w:rsidRDefault="00C14C14" w:rsidP="00C14C14">
            <w:pPr>
              <w:jc w:val="center"/>
              <w:rPr>
                <w:rFonts w:asciiTheme="minorHAnsi" w:hAnsiTheme="minorHAnsi" w:cstheme="minorHAnsi"/>
              </w:rPr>
            </w:pPr>
            <w:r>
              <w:rPr>
                <w:rFonts w:asciiTheme="minorHAnsi" w:hAnsiTheme="minorHAnsi" w:cstheme="minorHAnsi"/>
              </w:rPr>
              <w:t>100</w:t>
            </w:r>
          </w:p>
        </w:tc>
      </w:tr>
    </w:tbl>
    <w:p w14:paraId="0F45229D" w14:textId="77777777" w:rsidR="007368AF" w:rsidRDefault="007368AF">
      <w:pPr>
        <w:spacing w:before="80" w:after="80"/>
        <w:rPr>
          <w:rFonts w:asciiTheme="minorHAnsi" w:hAnsiTheme="minorHAnsi" w:cstheme="minorHAnsi"/>
          <w:sz w:val="6"/>
          <w:szCs w:val="6"/>
        </w:rPr>
      </w:pPr>
    </w:p>
    <w:p w14:paraId="6A4D9CD3" w14:textId="77777777" w:rsidR="005F2E7C" w:rsidRPr="00335C7F" w:rsidRDefault="005F2E7C">
      <w:pPr>
        <w:spacing w:before="80" w:after="80"/>
        <w:rPr>
          <w:rFonts w:asciiTheme="minorHAnsi" w:hAnsiTheme="minorHAnsi" w:cstheme="minorHAnsi"/>
          <w:sz w:val="6"/>
          <w:szCs w:val="6"/>
        </w:rPr>
      </w:pPr>
    </w:p>
    <w:p w14:paraId="3E8648E8" w14:textId="77777777" w:rsidR="007368AF" w:rsidRPr="008E0DAE" w:rsidRDefault="0016283E" w:rsidP="00230A42">
      <w:pPr>
        <w:spacing w:before="80" w:after="80"/>
        <w:jc w:val="both"/>
        <w:rPr>
          <w:rFonts w:asciiTheme="minorHAnsi" w:hAnsiTheme="minorHAnsi" w:cstheme="minorHAnsi"/>
        </w:rPr>
      </w:pPr>
      <w:r>
        <w:rPr>
          <w:rFonts w:asciiTheme="minorHAnsi" w:hAnsiTheme="minorHAnsi" w:cstheme="minorHAnsi"/>
          <w:color w:val="000000"/>
        </w:rPr>
        <w:t>Le score technique minimal requis est de 70 points sur 100 pour être admis à l'évaluation financière.</w:t>
      </w:r>
    </w:p>
    <w:p w14:paraId="40A7C898" w14:textId="77777777" w:rsidR="007368AF" w:rsidRPr="008E0DAE" w:rsidRDefault="0016283E" w:rsidP="00230A42">
      <w:pPr>
        <w:pStyle w:val="Titre3"/>
        <w:rPr>
          <w:rFonts w:cstheme="minorHAnsi"/>
        </w:rPr>
      </w:pPr>
      <w:r>
        <w:rPr>
          <w:rFonts w:cstheme="minorHAnsi"/>
        </w:rPr>
        <w:t>6.2 Personnel clé minimum requis</w:t>
      </w:r>
    </w:p>
    <w:tbl>
      <w:tblPr>
        <w:tblW w:w="997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841"/>
        <w:gridCol w:w="3544"/>
        <w:gridCol w:w="2698"/>
        <w:gridCol w:w="1196"/>
        <w:gridCol w:w="1691"/>
      </w:tblGrid>
      <w:tr w:rsidR="00230A42" w:rsidRPr="00C14C14" w14:paraId="538EF6C7" w14:textId="77777777" w:rsidTr="00230A42">
        <w:trPr>
          <w:tblHeader/>
          <w:jc w:val="center"/>
        </w:trPr>
        <w:tc>
          <w:tcPr>
            <w:tcW w:w="841" w:type="dxa"/>
            <w:tcMar>
              <w:top w:w="80" w:type="dxa"/>
              <w:left w:w="120" w:type="dxa"/>
              <w:bottom w:w="80" w:type="dxa"/>
              <w:right w:w="120" w:type="dxa"/>
            </w:tcMar>
            <w:vAlign w:val="center"/>
          </w:tcPr>
          <w:p w14:paraId="7FC740AA"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N°</w:t>
            </w:r>
          </w:p>
        </w:tc>
        <w:tc>
          <w:tcPr>
            <w:tcW w:w="3544" w:type="dxa"/>
            <w:tcMar>
              <w:top w:w="80" w:type="dxa"/>
              <w:left w:w="120" w:type="dxa"/>
              <w:bottom w:w="80" w:type="dxa"/>
              <w:right w:w="120" w:type="dxa"/>
            </w:tcMar>
            <w:vAlign w:val="center"/>
          </w:tcPr>
          <w:p w14:paraId="1A08A49C"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Poste</w:t>
            </w:r>
          </w:p>
        </w:tc>
        <w:tc>
          <w:tcPr>
            <w:tcW w:w="2698" w:type="dxa"/>
            <w:tcMar>
              <w:top w:w="80" w:type="dxa"/>
              <w:left w:w="120" w:type="dxa"/>
              <w:bottom w:w="80" w:type="dxa"/>
              <w:right w:w="120" w:type="dxa"/>
            </w:tcMar>
            <w:vAlign w:val="center"/>
          </w:tcPr>
          <w:p w14:paraId="589FA90C"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Qualification</w:t>
            </w:r>
          </w:p>
        </w:tc>
        <w:tc>
          <w:tcPr>
            <w:tcW w:w="1196" w:type="dxa"/>
            <w:tcMar>
              <w:top w:w="80" w:type="dxa"/>
              <w:left w:w="120" w:type="dxa"/>
              <w:bottom w:w="80" w:type="dxa"/>
              <w:right w:w="120" w:type="dxa"/>
            </w:tcMar>
            <w:vAlign w:val="center"/>
          </w:tcPr>
          <w:p w14:paraId="002509EE"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Exp. globale</w:t>
            </w:r>
          </w:p>
        </w:tc>
        <w:tc>
          <w:tcPr>
            <w:tcW w:w="1691" w:type="dxa"/>
            <w:tcMar>
              <w:top w:w="80" w:type="dxa"/>
              <w:left w:w="120" w:type="dxa"/>
              <w:bottom w:w="80" w:type="dxa"/>
              <w:right w:w="120" w:type="dxa"/>
            </w:tcMar>
            <w:vAlign w:val="center"/>
          </w:tcPr>
          <w:p w14:paraId="27FA9766"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rPr>
              <w:t>Exp. similaire</w:t>
            </w:r>
          </w:p>
        </w:tc>
      </w:tr>
      <w:tr w:rsidR="00230A42" w:rsidRPr="00C14C14" w14:paraId="6C8FEE5A" w14:textId="77777777" w:rsidTr="00230A42">
        <w:trPr>
          <w:jc w:val="center"/>
        </w:trPr>
        <w:tc>
          <w:tcPr>
            <w:tcW w:w="841" w:type="dxa"/>
            <w:tcMar>
              <w:top w:w="60" w:type="dxa"/>
              <w:left w:w="120" w:type="dxa"/>
              <w:bottom w:w="60" w:type="dxa"/>
              <w:right w:w="120" w:type="dxa"/>
            </w:tcMar>
            <w:vAlign w:val="center"/>
          </w:tcPr>
          <w:p w14:paraId="2E9E0689"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1</w:t>
            </w:r>
          </w:p>
        </w:tc>
        <w:tc>
          <w:tcPr>
            <w:tcW w:w="3544" w:type="dxa"/>
            <w:tcMar>
              <w:top w:w="60" w:type="dxa"/>
              <w:left w:w="120" w:type="dxa"/>
              <w:bottom w:w="60" w:type="dxa"/>
              <w:right w:w="120" w:type="dxa"/>
            </w:tcMar>
            <w:vAlign w:val="center"/>
          </w:tcPr>
          <w:p w14:paraId="7F6D923A"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Chef de mission / Ingénieur hydraulicien</w:t>
            </w:r>
          </w:p>
        </w:tc>
        <w:tc>
          <w:tcPr>
            <w:tcW w:w="2698" w:type="dxa"/>
            <w:tcMar>
              <w:top w:w="60" w:type="dxa"/>
              <w:left w:w="120" w:type="dxa"/>
              <w:bottom w:w="60" w:type="dxa"/>
              <w:right w:w="120" w:type="dxa"/>
            </w:tcMar>
            <w:vAlign w:val="center"/>
          </w:tcPr>
          <w:p w14:paraId="298FC0D2" w14:textId="77777777" w:rsidR="000B22A1" w:rsidRPr="00C14C14" w:rsidRDefault="000B22A1" w:rsidP="000B22A1">
            <w:pPr>
              <w:pStyle w:val="Default"/>
              <w:rPr>
                <w:rFonts w:asciiTheme="minorHAnsi" w:hAnsiTheme="minorHAnsi" w:cstheme="minorHAnsi"/>
                <w:sz w:val="22"/>
                <w:szCs w:val="22"/>
              </w:rPr>
            </w:pPr>
            <w:r>
              <w:rPr>
                <w:rFonts w:asciiTheme="minorHAnsi" w:hAnsiTheme="minorHAnsi" w:cstheme="minorHAnsi"/>
                <w:sz w:val="22"/>
                <w:szCs w:val="22"/>
              </w:rPr>
              <w:t xml:space="preserve">Ingénieur hydraulicien ou du Génie rural ou équivalent (BAC+5) avec une bonne expérience dans la réalisation des aménagements hydroagricoles, </w:t>
            </w:r>
          </w:p>
          <w:p w14:paraId="0AE4F49C" w14:textId="77777777" w:rsidR="007368AF" w:rsidRPr="00C14C14" w:rsidRDefault="007368AF">
            <w:pPr>
              <w:jc w:val="center"/>
              <w:rPr>
                <w:rFonts w:asciiTheme="minorHAnsi" w:hAnsiTheme="minorHAnsi" w:cstheme="minorHAnsi"/>
                <w:color w:val="000000" w:themeColor="text1"/>
              </w:rPr>
            </w:pPr>
          </w:p>
        </w:tc>
        <w:tc>
          <w:tcPr>
            <w:tcW w:w="1196" w:type="dxa"/>
            <w:tcMar>
              <w:top w:w="60" w:type="dxa"/>
              <w:left w:w="120" w:type="dxa"/>
              <w:bottom w:w="60" w:type="dxa"/>
              <w:right w:w="120" w:type="dxa"/>
            </w:tcMar>
            <w:vAlign w:val="center"/>
          </w:tcPr>
          <w:p w14:paraId="0C88C09E"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75522CDC"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230A42" w:rsidRPr="00C14C14" w14:paraId="7F984FE7" w14:textId="77777777" w:rsidTr="00230A42">
        <w:trPr>
          <w:jc w:val="center"/>
        </w:trPr>
        <w:tc>
          <w:tcPr>
            <w:tcW w:w="841" w:type="dxa"/>
            <w:tcMar>
              <w:top w:w="60" w:type="dxa"/>
              <w:left w:w="120" w:type="dxa"/>
              <w:bottom w:w="60" w:type="dxa"/>
              <w:right w:w="120" w:type="dxa"/>
            </w:tcMar>
            <w:vAlign w:val="center"/>
          </w:tcPr>
          <w:p w14:paraId="68B7EB67"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2</w:t>
            </w:r>
          </w:p>
        </w:tc>
        <w:tc>
          <w:tcPr>
            <w:tcW w:w="3544" w:type="dxa"/>
            <w:tcMar>
              <w:top w:w="60" w:type="dxa"/>
              <w:left w:w="120" w:type="dxa"/>
              <w:bottom w:w="60" w:type="dxa"/>
              <w:right w:w="120" w:type="dxa"/>
            </w:tcMar>
            <w:vAlign w:val="center"/>
          </w:tcPr>
          <w:p w14:paraId="72CEC03B"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Hydrogéologue / Hydrologue</w:t>
            </w:r>
          </w:p>
        </w:tc>
        <w:tc>
          <w:tcPr>
            <w:tcW w:w="2698" w:type="dxa"/>
            <w:tcMar>
              <w:top w:w="60" w:type="dxa"/>
              <w:left w:w="120" w:type="dxa"/>
              <w:bottom w:w="60" w:type="dxa"/>
              <w:right w:w="120" w:type="dxa"/>
            </w:tcMar>
            <w:vAlign w:val="center"/>
          </w:tcPr>
          <w:p w14:paraId="00B19445" w14:textId="77777777" w:rsidR="007368AF" w:rsidRPr="00C14C14" w:rsidRDefault="00266048">
            <w:pPr>
              <w:jc w:val="center"/>
              <w:rPr>
                <w:rFonts w:asciiTheme="minorHAnsi" w:hAnsiTheme="minorHAnsi" w:cstheme="minorHAnsi"/>
                <w:color w:val="000000" w:themeColor="text1"/>
              </w:rPr>
            </w:pPr>
            <w:r>
              <w:rPr>
                <w:rFonts w:asciiTheme="minorHAnsi" w:hAnsiTheme="minorHAnsi" w:cstheme="minorHAnsi"/>
                <w:color w:val="000000" w:themeColor="text1"/>
              </w:rPr>
              <w:t>Ingénieur hydrogéologue ou équivalent, ayant une bonne expérience dans les implantations par méthodes géophysiques (prospection électrique et magnétique)</w:t>
            </w:r>
          </w:p>
        </w:tc>
        <w:tc>
          <w:tcPr>
            <w:tcW w:w="1196" w:type="dxa"/>
            <w:tcMar>
              <w:top w:w="60" w:type="dxa"/>
              <w:left w:w="120" w:type="dxa"/>
              <w:bottom w:w="60" w:type="dxa"/>
              <w:right w:w="120" w:type="dxa"/>
            </w:tcMar>
            <w:vAlign w:val="center"/>
          </w:tcPr>
          <w:p w14:paraId="3791BFDB"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6D7A1584"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230A42" w:rsidRPr="00C14C14" w14:paraId="0A0D1628" w14:textId="77777777" w:rsidTr="00230A42">
        <w:trPr>
          <w:jc w:val="center"/>
        </w:trPr>
        <w:tc>
          <w:tcPr>
            <w:tcW w:w="841" w:type="dxa"/>
            <w:tcMar>
              <w:top w:w="60" w:type="dxa"/>
              <w:left w:w="120" w:type="dxa"/>
              <w:bottom w:w="60" w:type="dxa"/>
              <w:right w:w="120" w:type="dxa"/>
            </w:tcMar>
            <w:vAlign w:val="center"/>
          </w:tcPr>
          <w:p w14:paraId="113E40F0"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3</w:t>
            </w:r>
          </w:p>
        </w:tc>
        <w:tc>
          <w:tcPr>
            <w:tcW w:w="3544" w:type="dxa"/>
            <w:tcMar>
              <w:top w:w="60" w:type="dxa"/>
              <w:left w:w="120" w:type="dxa"/>
              <w:bottom w:w="60" w:type="dxa"/>
              <w:right w:w="120" w:type="dxa"/>
            </w:tcMar>
            <w:vAlign w:val="center"/>
          </w:tcPr>
          <w:p w14:paraId="1C4DFFF2"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Topographe</w:t>
            </w:r>
          </w:p>
        </w:tc>
        <w:tc>
          <w:tcPr>
            <w:tcW w:w="2698" w:type="dxa"/>
            <w:tcMar>
              <w:top w:w="60" w:type="dxa"/>
              <w:left w:w="120" w:type="dxa"/>
              <w:bottom w:w="60" w:type="dxa"/>
              <w:right w:w="120" w:type="dxa"/>
            </w:tcMar>
            <w:vAlign w:val="center"/>
          </w:tcPr>
          <w:p w14:paraId="7760A8B3"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Ingénieur ou Technicien supérieur en Topographie</w:t>
            </w:r>
          </w:p>
        </w:tc>
        <w:tc>
          <w:tcPr>
            <w:tcW w:w="1196" w:type="dxa"/>
            <w:tcMar>
              <w:top w:w="60" w:type="dxa"/>
              <w:left w:w="120" w:type="dxa"/>
              <w:bottom w:w="60" w:type="dxa"/>
              <w:right w:w="120" w:type="dxa"/>
            </w:tcMar>
            <w:vAlign w:val="center"/>
          </w:tcPr>
          <w:p w14:paraId="5234C74C"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4DCE9A95"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04 missions</w:t>
            </w:r>
          </w:p>
        </w:tc>
      </w:tr>
      <w:tr w:rsidR="003C3170" w:rsidRPr="00C14C14" w14:paraId="114E534F" w14:textId="77777777" w:rsidTr="00230A42">
        <w:trPr>
          <w:jc w:val="center"/>
        </w:trPr>
        <w:tc>
          <w:tcPr>
            <w:tcW w:w="841" w:type="dxa"/>
            <w:tcMar>
              <w:top w:w="60" w:type="dxa"/>
              <w:left w:w="120" w:type="dxa"/>
              <w:bottom w:w="60" w:type="dxa"/>
              <w:right w:w="120" w:type="dxa"/>
            </w:tcMar>
            <w:vAlign w:val="center"/>
          </w:tcPr>
          <w:p w14:paraId="3317AFB5" w14:textId="77777777" w:rsidR="003C3170" w:rsidRPr="00C14C14" w:rsidRDefault="003C3170">
            <w:pPr>
              <w:jc w:val="center"/>
              <w:rPr>
                <w:rFonts w:asciiTheme="minorHAnsi" w:hAnsiTheme="minorHAnsi" w:cstheme="minorHAnsi"/>
                <w:color w:val="000000" w:themeColor="text1"/>
              </w:rPr>
            </w:pPr>
          </w:p>
        </w:tc>
        <w:tc>
          <w:tcPr>
            <w:tcW w:w="3544" w:type="dxa"/>
            <w:tcMar>
              <w:top w:w="60" w:type="dxa"/>
              <w:left w:w="120" w:type="dxa"/>
              <w:bottom w:w="60" w:type="dxa"/>
              <w:right w:w="120" w:type="dxa"/>
            </w:tcMar>
            <w:vAlign w:val="center"/>
          </w:tcPr>
          <w:p w14:paraId="2EBC8EEB" w14:textId="77777777" w:rsidR="003C3170" w:rsidRPr="00C14C14" w:rsidRDefault="00035239">
            <w:pPr>
              <w:jc w:val="center"/>
              <w:rPr>
                <w:rFonts w:asciiTheme="minorHAnsi" w:hAnsiTheme="minorHAnsi" w:cstheme="minorHAnsi"/>
                <w:color w:val="000000" w:themeColor="text1"/>
              </w:rPr>
            </w:pPr>
            <w:r>
              <w:rPr>
                <w:rFonts w:asciiTheme="minorHAnsi" w:hAnsiTheme="minorHAnsi" w:cstheme="minorHAnsi"/>
                <w:color w:val="000000" w:themeColor="text1"/>
              </w:rPr>
              <w:t>Technicien électromécanicien</w:t>
            </w:r>
          </w:p>
        </w:tc>
        <w:tc>
          <w:tcPr>
            <w:tcW w:w="2698" w:type="dxa"/>
            <w:tcMar>
              <w:top w:w="60" w:type="dxa"/>
              <w:left w:w="120" w:type="dxa"/>
              <w:bottom w:w="60" w:type="dxa"/>
              <w:right w:w="120" w:type="dxa"/>
            </w:tcMar>
            <w:vAlign w:val="center"/>
          </w:tcPr>
          <w:p w14:paraId="12C390E2" w14:textId="77777777" w:rsidR="003C3170" w:rsidRPr="00C14C14" w:rsidRDefault="0045731D">
            <w:pPr>
              <w:jc w:val="center"/>
              <w:rPr>
                <w:rFonts w:asciiTheme="minorHAnsi" w:hAnsiTheme="minorHAnsi" w:cstheme="minorHAnsi"/>
                <w:color w:val="000000" w:themeColor="text1"/>
              </w:rPr>
            </w:pPr>
            <w:r>
              <w:rPr>
                <w:rFonts w:asciiTheme="minorHAnsi" w:hAnsiTheme="minorHAnsi" w:cstheme="minorHAnsi"/>
                <w:color w:val="000000" w:themeColor="text1"/>
              </w:rPr>
              <w:t xml:space="preserve">BTS Electricité, génie énergétique ou équivalent, </w:t>
            </w:r>
          </w:p>
        </w:tc>
        <w:tc>
          <w:tcPr>
            <w:tcW w:w="1196" w:type="dxa"/>
            <w:tcMar>
              <w:top w:w="60" w:type="dxa"/>
              <w:left w:w="120" w:type="dxa"/>
              <w:bottom w:w="60" w:type="dxa"/>
              <w:right w:w="120" w:type="dxa"/>
            </w:tcMar>
            <w:vAlign w:val="center"/>
          </w:tcPr>
          <w:p w14:paraId="7399FAD3"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753870DA"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3C3170" w:rsidRPr="00C14C14" w14:paraId="14A67153" w14:textId="77777777" w:rsidTr="00230A42">
        <w:trPr>
          <w:jc w:val="center"/>
        </w:trPr>
        <w:tc>
          <w:tcPr>
            <w:tcW w:w="841" w:type="dxa"/>
            <w:tcMar>
              <w:top w:w="60" w:type="dxa"/>
              <w:left w:w="120" w:type="dxa"/>
              <w:bottom w:w="60" w:type="dxa"/>
              <w:right w:w="120" w:type="dxa"/>
            </w:tcMar>
            <w:vAlign w:val="center"/>
          </w:tcPr>
          <w:p w14:paraId="04DEB7C6" w14:textId="77777777" w:rsidR="003C3170" w:rsidRPr="00C14C14" w:rsidRDefault="003C3170">
            <w:pPr>
              <w:jc w:val="center"/>
              <w:rPr>
                <w:rFonts w:asciiTheme="minorHAnsi" w:hAnsiTheme="minorHAnsi" w:cstheme="minorHAnsi"/>
                <w:color w:val="000000" w:themeColor="text1"/>
              </w:rPr>
            </w:pPr>
          </w:p>
        </w:tc>
        <w:tc>
          <w:tcPr>
            <w:tcW w:w="3544" w:type="dxa"/>
            <w:tcMar>
              <w:top w:w="60" w:type="dxa"/>
              <w:left w:w="120" w:type="dxa"/>
              <w:bottom w:w="60" w:type="dxa"/>
              <w:right w:w="120" w:type="dxa"/>
            </w:tcMar>
            <w:vAlign w:val="center"/>
          </w:tcPr>
          <w:p w14:paraId="6F3CD1A3" w14:textId="77777777" w:rsidR="003C3170" w:rsidRPr="00C14C14" w:rsidRDefault="00035239">
            <w:pPr>
              <w:jc w:val="center"/>
              <w:rPr>
                <w:rFonts w:asciiTheme="minorHAnsi" w:hAnsiTheme="minorHAnsi" w:cstheme="minorHAnsi"/>
                <w:color w:val="000000" w:themeColor="text1"/>
              </w:rPr>
            </w:pPr>
            <w:r>
              <w:rPr>
                <w:rFonts w:asciiTheme="minorHAnsi" w:hAnsiTheme="minorHAnsi" w:cstheme="minorHAnsi"/>
                <w:color w:val="000000" w:themeColor="text1"/>
              </w:rPr>
              <w:t>Operateur de servicing</w:t>
            </w:r>
          </w:p>
        </w:tc>
        <w:tc>
          <w:tcPr>
            <w:tcW w:w="2698" w:type="dxa"/>
            <w:tcMar>
              <w:top w:w="60" w:type="dxa"/>
              <w:left w:w="120" w:type="dxa"/>
              <w:bottom w:w="60" w:type="dxa"/>
              <w:right w:w="120" w:type="dxa"/>
            </w:tcMar>
            <w:vAlign w:val="center"/>
          </w:tcPr>
          <w:p w14:paraId="0B434896" w14:textId="77777777" w:rsidR="003C3170" w:rsidRPr="00C14C14" w:rsidRDefault="0045731D">
            <w:pPr>
              <w:jc w:val="center"/>
              <w:rPr>
                <w:rFonts w:asciiTheme="minorHAnsi" w:hAnsiTheme="minorHAnsi" w:cstheme="minorHAnsi"/>
                <w:color w:val="000000" w:themeColor="text1"/>
              </w:rPr>
            </w:pPr>
            <w:r>
              <w:rPr>
                <w:rFonts w:asciiTheme="minorHAnsi" w:hAnsiTheme="minorHAnsi" w:cstheme="minorHAnsi"/>
                <w:color w:val="000000" w:themeColor="text1"/>
              </w:rPr>
              <w:t>BEPC ou attestations de travail, avec une bonne expérience dans la réalisation des travaux de foration</w:t>
            </w:r>
          </w:p>
        </w:tc>
        <w:tc>
          <w:tcPr>
            <w:tcW w:w="1196" w:type="dxa"/>
            <w:tcMar>
              <w:top w:w="60" w:type="dxa"/>
              <w:left w:w="120" w:type="dxa"/>
              <w:bottom w:w="60" w:type="dxa"/>
              <w:right w:w="120" w:type="dxa"/>
            </w:tcMar>
            <w:vAlign w:val="center"/>
          </w:tcPr>
          <w:p w14:paraId="2F446B66"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6ED8F7C7"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3C3170" w:rsidRPr="00C14C14" w14:paraId="3BF5127B" w14:textId="77777777" w:rsidTr="00230A42">
        <w:trPr>
          <w:jc w:val="center"/>
        </w:trPr>
        <w:tc>
          <w:tcPr>
            <w:tcW w:w="841" w:type="dxa"/>
            <w:tcMar>
              <w:top w:w="60" w:type="dxa"/>
              <w:left w:w="120" w:type="dxa"/>
              <w:bottom w:w="60" w:type="dxa"/>
              <w:right w:w="120" w:type="dxa"/>
            </w:tcMar>
            <w:vAlign w:val="center"/>
          </w:tcPr>
          <w:p w14:paraId="50564382" w14:textId="77777777" w:rsidR="003C3170" w:rsidRPr="00C14C14" w:rsidRDefault="003C3170">
            <w:pPr>
              <w:jc w:val="center"/>
              <w:rPr>
                <w:rFonts w:asciiTheme="minorHAnsi" w:hAnsiTheme="minorHAnsi" w:cstheme="minorHAnsi"/>
                <w:color w:val="000000" w:themeColor="text1"/>
              </w:rPr>
            </w:pPr>
          </w:p>
        </w:tc>
        <w:tc>
          <w:tcPr>
            <w:tcW w:w="3544" w:type="dxa"/>
            <w:tcMar>
              <w:top w:w="60" w:type="dxa"/>
              <w:left w:w="120" w:type="dxa"/>
              <w:bottom w:w="60" w:type="dxa"/>
              <w:right w:w="120" w:type="dxa"/>
            </w:tcMar>
            <w:vAlign w:val="center"/>
          </w:tcPr>
          <w:p w14:paraId="1868C193"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Chef de plomberie</w:t>
            </w:r>
          </w:p>
        </w:tc>
        <w:tc>
          <w:tcPr>
            <w:tcW w:w="2698" w:type="dxa"/>
            <w:tcMar>
              <w:top w:w="60" w:type="dxa"/>
              <w:left w:w="120" w:type="dxa"/>
              <w:bottom w:w="60" w:type="dxa"/>
              <w:right w:w="120" w:type="dxa"/>
            </w:tcMar>
            <w:vAlign w:val="center"/>
          </w:tcPr>
          <w:p w14:paraId="05D6D4BC"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 xml:space="preserve">CQP (Certificat de qualification </w:t>
            </w:r>
            <w:r>
              <w:rPr>
                <w:rFonts w:asciiTheme="minorHAnsi" w:hAnsiTheme="minorHAnsi" w:cstheme="minorHAnsi"/>
                <w:color w:val="000000" w:themeColor="text1"/>
              </w:rPr>
              <w:lastRenderedPageBreak/>
              <w:t xml:space="preserve">Professionnelle) Plomberie ou équivalent, </w:t>
            </w:r>
          </w:p>
        </w:tc>
        <w:tc>
          <w:tcPr>
            <w:tcW w:w="1196" w:type="dxa"/>
            <w:tcMar>
              <w:top w:w="60" w:type="dxa"/>
              <w:left w:w="120" w:type="dxa"/>
              <w:bottom w:w="60" w:type="dxa"/>
              <w:right w:w="120" w:type="dxa"/>
            </w:tcMar>
            <w:vAlign w:val="center"/>
          </w:tcPr>
          <w:p w14:paraId="1DABE9D8"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lastRenderedPageBreak/>
              <w:t>05 ans</w:t>
            </w:r>
          </w:p>
        </w:tc>
        <w:tc>
          <w:tcPr>
            <w:tcW w:w="1691" w:type="dxa"/>
            <w:tcMar>
              <w:top w:w="60" w:type="dxa"/>
              <w:left w:w="120" w:type="dxa"/>
              <w:bottom w:w="60" w:type="dxa"/>
              <w:right w:w="120" w:type="dxa"/>
            </w:tcMar>
            <w:vAlign w:val="center"/>
          </w:tcPr>
          <w:p w14:paraId="6736CA20" w14:textId="77777777" w:rsidR="003C3170" w:rsidRPr="00C14C14" w:rsidRDefault="00A96BE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3C3170" w:rsidRPr="00C14C14" w14:paraId="7E8EC991" w14:textId="77777777" w:rsidTr="00230A42">
        <w:trPr>
          <w:jc w:val="center"/>
        </w:trPr>
        <w:tc>
          <w:tcPr>
            <w:tcW w:w="841" w:type="dxa"/>
            <w:tcMar>
              <w:top w:w="60" w:type="dxa"/>
              <w:left w:w="120" w:type="dxa"/>
              <w:bottom w:w="60" w:type="dxa"/>
              <w:right w:w="120" w:type="dxa"/>
            </w:tcMar>
            <w:vAlign w:val="center"/>
          </w:tcPr>
          <w:p w14:paraId="43D2BEE4" w14:textId="77777777" w:rsidR="003C3170" w:rsidRPr="00C14C14" w:rsidRDefault="003C3170">
            <w:pPr>
              <w:jc w:val="center"/>
              <w:rPr>
                <w:rFonts w:asciiTheme="minorHAnsi" w:hAnsiTheme="minorHAnsi" w:cstheme="minorHAnsi"/>
                <w:color w:val="000000" w:themeColor="text1"/>
              </w:rPr>
            </w:pPr>
          </w:p>
        </w:tc>
        <w:tc>
          <w:tcPr>
            <w:tcW w:w="3544" w:type="dxa"/>
            <w:tcMar>
              <w:top w:w="60" w:type="dxa"/>
              <w:left w:w="120" w:type="dxa"/>
              <w:bottom w:w="60" w:type="dxa"/>
              <w:right w:w="120" w:type="dxa"/>
            </w:tcMar>
            <w:vAlign w:val="center"/>
          </w:tcPr>
          <w:p w14:paraId="06F2123D"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Macon</w:t>
            </w:r>
          </w:p>
        </w:tc>
        <w:tc>
          <w:tcPr>
            <w:tcW w:w="2698" w:type="dxa"/>
            <w:tcMar>
              <w:top w:w="60" w:type="dxa"/>
              <w:left w:w="120" w:type="dxa"/>
              <w:bottom w:w="60" w:type="dxa"/>
              <w:right w:w="120" w:type="dxa"/>
            </w:tcMar>
            <w:vAlign w:val="center"/>
          </w:tcPr>
          <w:p w14:paraId="0FB266BC"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 xml:space="preserve">CAP Maçonnerie ou équivalent, avec une bonne expérience </w:t>
            </w:r>
          </w:p>
        </w:tc>
        <w:tc>
          <w:tcPr>
            <w:tcW w:w="1196" w:type="dxa"/>
            <w:tcMar>
              <w:top w:w="60" w:type="dxa"/>
              <w:left w:w="120" w:type="dxa"/>
              <w:bottom w:w="60" w:type="dxa"/>
              <w:right w:w="120" w:type="dxa"/>
            </w:tcMar>
            <w:vAlign w:val="center"/>
          </w:tcPr>
          <w:p w14:paraId="4A1BF318"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5 ans</w:t>
            </w:r>
          </w:p>
        </w:tc>
        <w:tc>
          <w:tcPr>
            <w:tcW w:w="1691" w:type="dxa"/>
            <w:tcMar>
              <w:top w:w="60" w:type="dxa"/>
              <w:left w:w="120" w:type="dxa"/>
              <w:bottom w:w="60" w:type="dxa"/>
              <w:right w:w="120" w:type="dxa"/>
            </w:tcMar>
            <w:vAlign w:val="center"/>
          </w:tcPr>
          <w:p w14:paraId="2D49AD6C" w14:textId="77777777" w:rsidR="003C3170" w:rsidRPr="00C14C14" w:rsidRDefault="000E315B">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r w:rsidR="00230A42" w:rsidRPr="00C14C14" w14:paraId="0677D0E9" w14:textId="77777777" w:rsidTr="00230A42">
        <w:trPr>
          <w:jc w:val="center"/>
        </w:trPr>
        <w:tc>
          <w:tcPr>
            <w:tcW w:w="841" w:type="dxa"/>
            <w:tcMar>
              <w:top w:w="60" w:type="dxa"/>
              <w:left w:w="120" w:type="dxa"/>
              <w:bottom w:w="60" w:type="dxa"/>
              <w:right w:w="120" w:type="dxa"/>
            </w:tcMar>
            <w:vAlign w:val="center"/>
          </w:tcPr>
          <w:p w14:paraId="46D7CEDD"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4</w:t>
            </w:r>
          </w:p>
        </w:tc>
        <w:tc>
          <w:tcPr>
            <w:tcW w:w="3544" w:type="dxa"/>
            <w:tcMar>
              <w:top w:w="60" w:type="dxa"/>
              <w:left w:w="120" w:type="dxa"/>
              <w:bottom w:w="60" w:type="dxa"/>
              <w:right w:w="120" w:type="dxa"/>
            </w:tcMar>
            <w:vAlign w:val="center"/>
          </w:tcPr>
          <w:p w14:paraId="6027D29E" w14:textId="77777777" w:rsidR="007368AF" w:rsidRPr="00C14C14" w:rsidRDefault="00CA43EC">
            <w:pPr>
              <w:jc w:val="center"/>
              <w:rPr>
                <w:rFonts w:asciiTheme="minorHAnsi" w:hAnsiTheme="minorHAnsi" w:cstheme="minorHAnsi"/>
                <w:color w:val="000000" w:themeColor="text1"/>
              </w:rPr>
            </w:pPr>
            <w:r>
              <w:rPr>
                <w:rFonts w:asciiTheme="minorHAnsi" w:hAnsiTheme="minorHAnsi" w:cstheme="minorHAnsi"/>
                <w:color w:val="000000" w:themeColor="text1"/>
              </w:rPr>
              <w:t>Chef de chantier</w:t>
            </w:r>
          </w:p>
        </w:tc>
        <w:tc>
          <w:tcPr>
            <w:tcW w:w="2698" w:type="dxa"/>
            <w:tcMar>
              <w:top w:w="60" w:type="dxa"/>
              <w:left w:w="120" w:type="dxa"/>
              <w:bottom w:w="60" w:type="dxa"/>
              <w:right w:w="120" w:type="dxa"/>
            </w:tcMar>
            <w:vAlign w:val="center"/>
          </w:tcPr>
          <w:p w14:paraId="72C7EB89" w14:textId="77777777" w:rsidR="007368AF" w:rsidRPr="00C14C14" w:rsidRDefault="00CA43EC" w:rsidP="006B3C57">
            <w:pPr>
              <w:rPr>
                <w:rFonts w:asciiTheme="minorHAnsi" w:hAnsiTheme="minorHAnsi" w:cstheme="minorHAnsi"/>
                <w:color w:val="000000" w:themeColor="text1"/>
              </w:rPr>
            </w:pPr>
            <w:r>
              <w:rPr>
                <w:rFonts w:asciiTheme="minorHAnsi" w:hAnsiTheme="minorHAnsi" w:cstheme="minorHAnsi"/>
                <w:color w:val="000000" w:themeColor="text1"/>
              </w:rPr>
              <w:t xml:space="preserve">Technicien supérieur de Génie Civil ou de Génie Rural au moins (BAC+2) </w:t>
            </w:r>
          </w:p>
        </w:tc>
        <w:tc>
          <w:tcPr>
            <w:tcW w:w="1196" w:type="dxa"/>
            <w:tcMar>
              <w:top w:w="60" w:type="dxa"/>
              <w:left w:w="120" w:type="dxa"/>
              <w:bottom w:w="60" w:type="dxa"/>
              <w:right w:w="120" w:type="dxa"/>
            </w:tcMar>
            <w:vAlign w:val="center"/>
          </w:tcPr>
          <w:p w14:paraId="7AA3D56F"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7A400E76" w14:textId="77777777" w:rsidR="007368AF" w:rsidRPr="00C14C14" w:rsidRDefault="0016283E">
            <w:pPr>
              <w:jc w:val="center"/>
              <w:rPr>
                <w:rFonts w:asciiTheme="minorHAnsi" w:hAnsiTheme="minorHAnsi" w:cstheme="minorHAnsi"/>
                <w:color w:val="000000" w:themeColor="text1"/>
              </w:rPr>
            </w:pPr>
            <w:r>
              <w:rPr>
                <w:rFonts w:asciiTheme="minorHAnsi" w:hAnsiTheme="minorHAnsi" w:cstheme="minorHAnsi"/>
                <w:color w:val="000000" w:themeColor="text1"/>
              </w:rPr>
              <w:t>03 missions</w:t>
            </w:r>
          </w:p>
        </w:tc>
      </w:tr>
    </w:tbl>
    <w:p w14:paraId="3D9640DA" w14:textId="77777777" w:rsidR="00C7492C" w:rsidRDefault="00782445" w:rsidP="00782445">
      <w:pPr>
        <w:rPr>
          <w:rFonts w:asciiTheme="minorHAnsi" w:hAnsiTheme="minorHAnsi" w:cstheme="minorHAnsi"/>
        </w:rPr>
      </w:pPr>
      <w:r>
        <w:rPr>
          <w:rFonts w:asciiTheme="minorHAnsi" w:hAnsiTheme="minorHAnsi" w:cstheme="minorHAnsi"/>
        </w:rPr>
        <w:t>Les curriculums vitae actualisés, ainsi que les attestations de disponibilité datant du mois de la soumission, signés à l’encre bleue par les intéressés et les photocopies des diplômes du personnel clé doivent être joint.</w:t>
      </w:r>
    </w:p>
    <w:p w14:paraId="4842CC9A" w14:textId="77777777" w:rsidR="00C630A8" w:rsidRDefault="00C630A8" w:rsidP="00782445">
      <w:pPr>
        <w:rPr>
          <w:rFonts w:asciiTheme="minorHAnsi" w:hAnsiTheme="minorHAnsi" w:cstheme="minorHAnsi"/>
        </w:rPr>
      </w:pPr>
    </w:p>
    <w:p w14:paraId="45B00EE1" w14:textId="77777777" w:rsidR="00C630A8" w:rsidRDefault="00C630A8" w:rsidP="00782445">
      <w:pPr>
        <w:rPr>
          <w:rFonts w:asciiTheme="minorHAnsi" w:hAnsiTheme="minorHAnsi" w:cstheme="minorHAnsi"/>
        </w:rPr>
      </w:pPr>
    </w:p>
    <w:p w14:paraId="0E37ACE7" w14:textId="77777777" w:rsidR="00C630A8" w:rsidRPr="00357656" w:rsidRDefault="00C630A8" w:rsidP="00782445">
      <w:pPr>
        <w:rPr>
          <w:rFonts w:asciiTheme="minorHAnsi" w:hAnsiTheme="minorHAnsi" w:cstheme="minorHAnsi"/>
        </w:rPr>
      </w:pPr>
    </w:p>
    <w:p w14:paraId="08F0C142" w14:textId="77777777" w:rsidR="00D6288E" w:rsidRPr="00C14C14" w:rsidRDefault="007F4E9C" w:rsidP="00C14C14">
      <w:pPr>
        <w:pStyle w:val="Titre3"/>
        <w:rPr>
          <w:rFonts w:cstheme="minorHAnsi"/>
        </w:rPr>
      </w:pPr>
      <w:r>
        <w:rPr>
          <w:rFonts w:cstheme="minorHAnsi"/>
        </w:rPr>
        <w:t xml:space="preserve">6.3 Matériels requis pour les travaux </w:t>
      </w:r>
    </w:p>
    <w:tbl>
      <w:tblPr>
        <w:tblStyle w:val="TableNormal1"/>
        <w:tblW w:w="9214"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6095"/>
        <w:gridCol w:w="709"/>
      </w:tblGrid>
      <w:tr w:rsidR="001C261F" w:rsidRPr="000A36C7" w14:paraId="74E75760" w14:textId="77777777" w:rsidTr="00DA377C">
        <w:trPr>
          <w:trHeight w:val="720"/>
        </w:trPr>
        <w:tc>
          <w:tcPr>
            <w:tcW w:w="2410" w:type="dxa"/>
            <w:tcBorders>
              <w:bottom w:val="single" w:sz="2" w:space="0" w:color="808080"/>
              <w:right w:val="single" w:sz="2" w:space="0" w:color="808080"/>
            </w:tcBorders>
            <w:shd w:val="clear" w:color="auto" w:fill="D9D9D9"/>
          </w:tcPr>
          <w:p w14:paraId="1732C251" w14:textId="77777777" w:rsidR="001C261F" w:rsidRPr="000A36C7" w:rsidRDefault="00357656" w:rsidP="001C261F">
            <w:pPr>
              <w:pStyle w:val="TableParagraph"/>
              <w:rPr>
                <w:rFonts w:asciiTheme="minorHAnsi" w:hAnsiTheme="minorHAnsi" w:cstheme="minorHAnsi"/>
                <w:sz w:val="20"/>
                <w:szCs w:val="20"/>
              </w:rPr>
            </w:pPr>
            <w:r>
              <w:rPr>
                <w:rFonts w:asciiTheme="minorHAnsi" w:hAnsiTheme="minorHAnsi" w:cstheme="minorHAnsi"/>
                <w:b/>
                <w:spacing w:val="-2"/>
                <w:sz w:val="20"/>
                <w:szCs w:val="20"/>
              </w:rPr>
              <w:t>Designation</w:t>
            </w:r>
          </w:p>
        </w:tc>
        <w:tc>
          <w:tcPr>
            <w:tcW w:w="6095" w:type="dxa"/>
            <w:tcBorders>
              <w:left w:val="single" w:sz="2" w:space="0" w:color="808080"/>
              <w:bottom w:val="single" w:sz="2" w:space="0" w:color="808080"/>
              <w:right w:val="single" w:sz="2" w:space="0" w:color="808080"/>
            </w:tcBorders>
            <w:shd w:val="clear" w:color="auto" w:fill="D9D9D9"/>
          </w:tcPr>
          <w:p w14:paraId="11555FE4" w14:textId="77777777" w:rsidR="001C261F" w:rsidRPr="000A36C7" w:rsidRDefault="00357656" w:rsidP="001C261F">
            <w:pPr>
              <w:pStyle w:val="TableParagraph"/>
              <w:tabs>
                <w:tab w:val="left" w:pos="837"/>
              </w:tabs>
              <w:spacing w:before="13"/>
              <w:ind w:left="477"/>
              <w:rPr>
                <w:rFonts w:asciiTheme="minorHAnsi" w:hAnsiTheme="minorHAnsi" w:cstheme="minorHAnsi"/>
                <w:sz w:val="20"/>
                <w:szCs w:val="20"/>
              </w:rPr>
            </w:pPr>
            <w:r>
              <w:rPr>
                <w:rFonts w:asciiTheme="minorHAnsi" w:hAnsiTheme="minorHAnsi" w:cstheme="minorHAnsi"/>
                <w:b/>
                <w:spacing w:val="-2"/>
                <w:sz w:val="20"/>
                <w:szCs w:val="20"/>
              </w:rPr>
              <w:t>Specification</w:t>
            </w:r>
          </w:p>
        </w:tc>
        <w:tc>
          <w:tcPr>
            <w:tcW w:w="709" w:type="dxa"/>
            <w:tcBorders>
              <w:left w:val="single" w:sz="2" w:space="0" w:color="808080"/>
              <w:bottom w:val="single" w:sz="2" w:space="0" w:color="808080"/>
            </w:tcBorders>
            <w:shd w:val="clear" w:color="auto" w:fill="D9D9D9"/>
          </w:tcPr>
          <w:p w14:paraId="134C65BA" w14:textId="77777777" w:rsidR="001C261F" w:rsidRPr="000A36C7" w:rsidRDefault="001C261F" w:rsidP="001C261F">
            <w:pPr>
              <w:pStyle w:val="TableParagraph"/>
              <w:rPr>
                <w:rFonts w:asciiTheme="minorHAnsi" w:hAnsiTheme="minorHAnsi" w:cstheme="minorHAnsi"/>
                <w:sz w:val="20"/>
                <w:szCs w:val="20"/>
              </w:rPr>
            </w:pPr>
            <w:r>
              <w:rPr>
                <w:rFonts w:asciiTheme="minorHAnsi" w:hAnsiTheme="minorHAnsi" w:cstheme="minorHAnsi"/>
                <w:b/>
                <w:spacing w:val="-2"/>
                <w:sz w:val="20"/>
                <w:szCs w:val="20"/>
              </w:rPr>
              <w:t>Nombre</w:t>
            </w:r>
          </w:p>
        </w:tc>
      </w:tr>
      <w:tr w:rsidR="001C261F" w:rsidRPr="000A36C7" w14:paraId="731CBDB2" w14:textId="77777777" w:rsidTr="00DA377C">
        <w:trPr>
          <w:trHeight w:val="720"/>
        </w:trPr>
        <w:tc>
          <w:tcPr>
            <w:tcW w:w="2410" w:type="dxa"/>
            <w:tcBorders>
              <w:top w:val="single" w:sz="2" w:space="0" w:color="808080"/>
              <w:bottom w:val="single" w:sz="2" w:space="0" w:color="808080"/>
              <w:right w:val="single" w:sz="2" w:space="0" w:color="808080"/>
            </w:tcBorders>
          </w:tcPr>
          <w:p w14:paraId="6A0FF0AA" w14:textId="77777777" w:rsidR="001C261F" w:rsidRPr="000A36C7" w:rsidRDefault="001C261F" w:rsidP="001C261F">
            <w:pPr>
              <w:pStyle w:val="TableParagraph"/>
              <w:rPr>
                <w:rFonts w:asciiTheme="minorHAnsi" w:hAnsiTheme="minorHAnsi" w:cstheme="minorHAnsi"/>
                <w:sz w:val="20"/>
                <w:szCs w:val="20"/>
              </w:rPr>
            </w:pPr>
            <w:r>
              <w:rPr>
                <w:rFonts w:asciiTheme="minorHAnsi" w:hAnsiTheme="minorHAnsi" w:cstheme="minorHAnsi"/>
                <w:sz w:val="20"/>
                <w:szCs w:val="20"/>
              </w:rPr>
              <w:t>Un</w:t>
            </w:r>
            <w:r>
              <w:rPr>
                <w:rFonts w:asciiTheme="minorHAnsi" w:hAnsiTheme="minorHAnsi" w:cstheme="minorHAnsi"/>
                <w:spacing w:val="-2"/>
                <w:sz w:val="20"/>
                <w:szCs w:val="20"/>
              </w:rPr>
              <w:t xml:space="preserve"> </w:t>
            </w:r>
            <w:r>
              <w:rPr>
                <w:rFonts w:asciiTheme="minorHAnsi" w:hAnsiTheme="minorHAnsi" w:cstheme="minorHAnsi"/>
                <w:sz w:val="20"/>
                <w:szCs w:val="20"/>
              </w:rPr>
              <w:t>véhicule</w:t>
            </w:r>
            <w:r>
              <w:rPr>
                <w:rFonts w:asciiTheme="minorHAnsi" w:hAnsiTheme="minorHAnsi" w:cstheme="minorHAnsi"/>
                <w:spacing w:val="-4"/>
                <w:sz w:val="20"/>
                <w:szCs w:val="20"/>
              </w:rPr>
              <w:t xml:space="preserve"> </w:t>
            </w:r>
            <w:r>
              <w:rPr>
                <w:rFonts w:asciiTheme="minorHAnsi" w:hAnsiTheme="minorHAnsi" w:cstheme="minorHAnsi"/>
                <w:sz w:val="20"/>
                <w:szCs w:val="20"/>
              </w:rPr>
              <w:t>de</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liaison</w:t>
            </w:r>
          </w:p>
        </w:tc>
        <w:tc>
          <w:tcPr>
            <w:tcW w:w="6095" w:type="dxa"/>
            <w:tcBorders>
              <w:top w:val="single" w:sz="2" w:space="0" w:color="808080"/>
              <w:left w:val="single" w:sz="2" w:space="0" w:color="808080"/>
              <w:bottom w:val="single" w:sz="2" w:space="0" w:color="808080"/>
              <w:right w:val="single" w:sz="2" w:space="0" w:color="808080"/>
            </w:tcBorders>
          </w:tcPr>
          <w:p w14:paraId="00908E17" w14:textId="77777777" w:rsidR="001C261F" w:rsidRPr="00174BD6" w:rsidRDefault="001C261F" w:rsidP="00CD0658">
            <w:pPr>
              <w:pStyle w:val="TableParagraph"/>
              <w:tabs>
                <w:tab w:val="left" w:pos="837"/>
              </w:tabs>
              <w:spacing w:before="13"/>
              <w:rPr>
                <w:rFonts w:asciiTheme="minorHAnsi" w:hAnsiTheme="minorHAnsi" w:cstheme="minorHAnsi"/>
                <w:sz w:val="20"/>
                <w:szCs w:val="20"/>
                <w:lang w:val="fr-FR"/>
              </w:rPr>
            </w:pPr>
            <w:r>
              <w:rPr>
                <w:rFonts w:asciiTheme="minorHAnsi" w:hAnsiTheme="minorHAnsi" w:cstheme="minorHAnsi"/>
                <w:sz w:val="20"/>
                <w:szCs w:val="20"/>
                <w:lang w:val="fr-FR"/>
              </w:rPr>
              <w:t>Véhicule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tout</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terrain</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4x4</w:t>
            </w:r>
            <w:r>
              <w:rPr>
                <w:rFonts w:asciiTheme="minorHAnsi" w:hAnsiTheme="minorHAnsi" w:cstheme="minorHAnsi"/>
                <w:spacing w:val="-2"/>
                <w:sz w:val="20"/>
                <w:szCs w:val="20"/>
                <w:lang w:val="fr-FR"/>
              </w:rPr>
              <w:t xml:space="preserve"> </w:t>
            </w:r>
            <w:r>
              <w:rPr>
                <w:rFonts w:asciiTheme="minorHAnsi" w:hAnsiTheme="minorHAnsi" w:cstheme="minorHAnsi"/>
                <w:sz w:val="20"/>
                <w:szCs w:val="20"/>
                <w:lang w:val="fr-FR"/>
              </w:rPr>
              <w:t>pour</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les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déplacements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équipes</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et</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du</w:t>
            </w:r>
            <w:r>
              <w:rPr>
                <w:rFonts w:asciiTheme="minorHAnsi" w:hAnsiTheme="minorHAnsi" w:cstheme="minorHAnsi"/>
                <w:spacing w:val="-2"/>
                <w:sz w:val="20"/>
                <w:szCs w:val="20"/>
                <w:lang w:val="fr-FR"/>
              </w:rPr>
              <w:t xml:space="preserve"> </w:t>
            </w:r>
            <w:r>
              <w:rPr>
                <w:rFonts w:asciiTheme="minorHAnsi" w:hAnsiTheme="minorHAnsi" w:cstheme="minorHAnsi"/>
                <w:sz w:val="20"/>
                <w:szCs w:val="20"/>
                <w:lang w:val="fr-FR"/>
              </w:rPr>
              <w:t>matériel</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sur</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 xml:space="preserve">le </w:t>
            </w:r>
            <w:proofErr w:type="gramStart"/>
            <w:r>
              <w:rPr>
                <w:rFonts w:asciiTheme="minorHAnsi" w:hAnsiTheme="minorHAnsi" w:cstheme="minorHAnsi"/>
                <w:sz w:val="20"/>
                <w:szCs w:val="20"/>
                <w:lang w:val="fr-FR"/>
              </w:rPr>
              <w:t>terrain;</w:t>
            </w:r>
            <w:proofErr w:type="gramEnd"/>
          </w:p>
        </w:tc>
        <w:tc>
          <w:tcPr>
            <w:tcW w:w="709" w:type="dxa"/>
            <w:tcBorders>
              <w:top w:val="single" w:sz="2" w:space="0" w:color="808080"/>
              <w:left w:val="single" w:sz="2" w:space="0" w:color="808080"/>
              <w:bottom w:val="single" w:sz="2" w:space="0" w:color="808080"/>
            </w:tcBorders>
          </w:tcPr>
          <w:p w14:paraId="44A7C426" w14:textId="77777777" w:rsidR="001C261F" w:rsidRPr="000A36C7" w:rsidRDefault="001C261F" w:rsidP="00DD2D8B">
            <w:pPr>
              <w:pStyle w:val="TableParagraph"/>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2594A0BA" w14:textId="77777777" w:rsidTr="00DA377C">
        <w:trPr>
          <w:trHeight w:val="720"/>
        </w:trPr>
        <w:tc>
          <w:tcPr>
            <w:tcW w:w="2410" w:type="dxa"/>
            <w:tcBorders>
              <w:top w:val="single" w:sz="2" w:space="0" w:color="808080"/>
              <w:bottom w:val="single" w:sz="2" w:space="0" w:color="808080"/>
              <w:right w:val="single" w:sz="2" w:space="0" w:color="808080"/>
            </w:tcBorders>
          </w:tcPr>
          <w:p w14:paraId="30A63D71" w14:textId="77777777" w:rsidR="001C261F" w:rsidRPr="00174BD6" w:rsidRDefault="001C261F" w:rsidP="001C261F">
            <w:pPr>
              <w:pStyle w:val="TableParagraph"/>
              <w:rPr>
                <w:rFonts w:asciiTheme="minorHAnsi" w:hAnsiTheme="minorHAnsi" w:cstheme="minorHAnsi"/>
                <w:sz w:val="20"/>
                <w:szCs w:val="20"/>
                <w:lang w:val="fr-FR"/>
              </w:rPr>
            </w:pPr>
            <w:r>
              <w:rPr>
                <w:rFonts w:asciiTheme="minorHAnsi" w:hAnsiTheme="minorHAnsi" w:cstheme="minorHAnsi"/>
                <w:spacing w:val="-2"/>
                <w:sz w:val="20"/>
                <w:szCs w:val="20"/>
                <w:lang w:val="fr-FR"/>
              </w:rPr>
              <w:t>Matériel</w:t>
            </w:r>
            <w:r>
              <w:rPr>
                <w:rFonts w:asciiTheme="minorHAnsi" w:hAnsiTheme="minorHAnsi" w:cstheme="minorHAnsi"/>
                <w:sz w:val="20"/>
                <w:szCs w:val="20"/>
                <w:lang w:val="fr-FR"/>
              </w:rPr>
              <w:tab/>
            </w:r>
            <w:r>
              <w:rPr>
                <w:rFonts w:asciiTheme="minorHAnsi" w:hAnsiTheme="minorHAnsi" w:cstheme="minorHAnsi"/>
                <w:spacing w:val="-2"/>
                <w:sz w:val="20"/>
                <w:szCs w:val="20"/>
                <w:lang w:val="fr-FR"/>
              </w:rPr>
              <w:t>complet</w:t>
            </w:r>
            <w:r>
              <w:rPr>
                <w:rFonts w:asciiTheme="minorHAnsi" w:hAnsiTheme="minorHAnsi" w:cstheme="minorHAnsi"/>
                <w:sz w:val="20"/>
                <w:szCs w:val="20"/>
                <w:lang w:val="fr-FR"/>
              </w:rPr>
              <w:tab/>
            </w:r>
            <w:r>
              <w:rPr>
                <w:rFonts w:asciiTheme="minorHAnsi" w:hAnsiTheme="minorHAnsi" w:cstheme="minorHAnsi"/>
                <w:spacing w:val="-6"/>
                <w:sz w:val="20"/>
                <w:szCs w:val="20"/>
                <w:lang w:val="fr-FR"/>
              </w:rPr>
              <w:t xml:space="preserve">de </w:t>
            </w:r>
            <w:r>
              <w:rPr>
                <w:rFonts w:asciiTheme="minorHAnsi" w:hAnsiTheme="minorHAnsi" w:cstheme="minorHAnsi"/>
                <w:sz w:val="20"/>
                <w:szCs w:val="20"/>
                <w:lang w:val="fr-FR"/>
              </w:rPr>
              <w:t>sondage géophysique</w:t>
            </w:r>
          </w:p>
        </w:tc>
        <w:tc>
          <w:tcPr>
            <w:tcW w:w="6095" w:type="dxa"/>
            <w:tcBorders>
              <w:top w:val="single" w:sz="2" w:space="0" w:color="808080"/>
              <w:left w:val="single" w:sz="2" w:space="0" w:color="808080"/>
              <w:bottom w:val="single" w:sz="2" w:space="0" w:color="808080"/>
              <w:right w:val="single" w:sz="2" w:space="0" w:color="808080"/>
            </w:tcBorders>
          </w:tcPr>
          <w:p w14:paraId="748FE18D" w14:textId="77777777" w:rsidR="001C261F" w:rsidRPr="00174BD6" w:rsidRDefault="001C261F" w:rsidP="001C261F">
            <w:pPr>
              <w:pStyle w:val="TableParagraph"/>
              <w:spacing w:line="230" w:lineRule="atLeast"/>
              <w:ind w:left="117" w:right="156"/>
              <w:rPr>
                <w:rFonts w:asciiTheme="minorHAnsi" w:hAnsiTheme="minorHAnsi" w:cstheme="minorHAnsi"/>
                <w:sz w:val="20"/>
                <w:szCs w:val="20"/>
                <w:lang w:val="fr-FR"/>
              </w:rPr>
            </w:pPr>
            <w:r>
              <w:rPr>
                <w:rFonts w:asciiTheme="minorHAnsi" w:hAnsiTheme="minorHAnsi" w:cstheme="minorHAnsi"/>
                <w:sz w:val="20"/>
                <w:szCs w:val="20"/>
                <w:lang w:val="fr-FR"/>
              </w:rPr>
              <w:t>Équipements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mesures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et</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détection</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des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zones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potentiellement</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aquifères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(géo radar ou tomographie de résistivité électrique), GPS, etc.</w:t>
            </w:r>
          </w:p>
        </w:tc>
        <w:tc>
          <w:tcPr>
            <w:tcW w:w="709" w:type="dxa"/>
            <w:tcBorders>
              <w:top w:val="single" w:sz="2" w:space="0" w:color="808080"/>
              <w:left w:val="single" w:sz="2" w:space="0" w:color="808080"/>
              <w:bottom w:val="single" w:sz="2" w:space="0" w:color="808080"/>
            </w:tcBorders>
          </w:tcPr>
          <w:p w14:paraId="4ECCE5B1" w14:textId="77777777" w:rsidR="001C261F" w:rsidRPr="000A36C7" w:rsidRDefault="001C261F" w:rsidP="00DD2D8B">
            <w:pPr>
              <w:pStyle w:val="TableParagraph"/>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6022E747" w14:textId="77777777" w:rsidTr="00DA377C">
        <w:trPr>
          <w:trHeight w:val="227"/>
        </w:trPr>
        <w:tc>
          <w:tcPr>
            <w:tcW w:w="2410" w:type="dxa"/>
            <w:tcBorders>
              <w:top w:val="single" w:sz="2" w:space="0" w:color="808080"/>
              <w:bottom w:val="single" w:sz="2" w:space="0" w:color="808080"/>
              <w:right w:val="single" w:sz="2" w:space="0" w:color="808080"/>
            </w:tcBorders>
          </w:tcPr>
          <w:p w14:paraId="51E6C8D9" w14:textId="77777777" w:rsidR="001C261F" w:rsidRPr="000A36C7" w:rsidRDefault="001C261F" w:rsidP="001C261F">
            <w:pPr>
              <w:rPr>
                <w:rFonts w:eastAsia="Times New Roman" w:cstheme="minorHAnsi"/>
                <w:sz w:val="20"/>
                <w:szCs w:val="20"/>
              </w:rPr>
            </w:pPr>
          </w:p>
          <w:p w14:paraId="1DB41F66" w14:textId="77777777" w:rsidR="001C261F" w:rsidRPr="000A36C7" w:rsidRDefault="001C261F" w:rsidP="001C261F">
            <w:pPr>
              <w:rPr>
                <w:rFonts w:eastAsia="Times New Roman" w:cstheme="minorHAnsi"/>
                <w:sz w:val="20"/>
                <w:szCs w:val="20"/>
              </w:rPr>
            </w:pPr>
          </w:p>
          <w:p w14:paraId="22255B7B" w14:textId="77777777" w:rsidR="001C261F" w:rsidRPr="000A36C7" w:rsidRDefault="001C261F" w:rsidP="001C261F">
            <w:pPr>
              <w:spacing w:before="6"/>
              <w:rPr>
                <w:rFonts w:eastAsia="Times New Roman" w:cstheme="minorHAnsi"/>
                <w:sz w:val="20"/>
                <w:szCs w:val="20"/>
              </w:rPr>
            </w:pPr>
          </w:p>
          <w:p w14:paraId="0E3345D8" w14:textId="77777777" w:rsidR="001C261F" w:rsidRPr="000A36C7" w:rsidRDefault="001C261F" w:rsidP="001C261F">
            <w:pPr>
              <w:pStyle w:val="TableParagraph"/>
              <w:spacing w:line="208" w:lineRule="exact"/>
              <w:ind w:left="107"/>
              <w:rPr>
                <w:rFonts w:asciiTheme="minorHAnsi" w:hAnsiTheme="minorHAnsi" w:cstheme="minorHAnsi"/>
                <w:sz w:val="20"/>
                <w:szCs w:val="20"/>
              </w:rPr>
            </w:pPr>
            <w:r>
              <w:rPr>
                <w:rFonts w:asciiTheme="minorHAnsi" w:hAnsiTheme="minorHAnsi" w:cstheme="minorHAnsi"/>
                <w:spacing w:val="-2"/>
                <w:sz w:val="20"/>
                <w:szCs w:val="20"/>
              </w:rPr>
              <w:t>Sondeuse</w:t>
            </w:r>
          </w:p>
        </w:tc>
        <w:tc>
          <w:tcPr>
            <w:tcW w:w="6095" w:type="dxa"/>
            <w:tcBorders>
              <w:top w:val="single" w:sz="2" w:space="0" w:color="808080"/>
              <w:left w:val="single" w:sz="2" w:space="0" w:color="808080"/>
              <w:bottom w:val="single" w:sz="2" w:space="0" w:color="808080"/>
              <w:right w:val="single" w:sz="2" w:space="0" w:color="808080"/>
            </w:tcBorders>
          </w:tcPr>
          <w:p w14:paraId="600B1FDF" w14:textId="77777777" w:rsidR="001C261F" w:rsidRPr="00174BD6" w:rsidRDefault="001C261F" w:rsidP="001C261F">
            <w:pPr>
              <w:ind w:left="117" w:right="93"/>
              <w:jc w:val="both"/>
              <w:rPr>
                <w:rFonts w:eastAsia="Times New Roman" w:cstheme="minorHAnsi"/>
                <w:sz w:val="20"/>
                <w:szCs w:val="20"/>
                <w:lang w:val="fr-FR"/>
              </w:rPr>
            </w:pPr>
            <w:r>
              <w:rPr>
                <w:rFonts w:eastAsia="Times New Roman" w:cstheme="minorHAnsi"/>
                <w:sz w:val="20"/>
                <w:szCs w:val="20"/>
                <w:lang w:val="fr-FR"/>
              </w:rPr>
              <w:t>Appareils rotary conventionnels fonctionnant à l’air, à l’eau, à la mousse ou à la boue, spécialement adaptés à l’utilisation du marteau fond-de-trou, équipés d’un dispositif</w:t>
            </w:r>
            <w:r>
              <w:rPr>
                <w:rFonts w:eastAsia="Times New Roman" w:cstheme="minorHAnsi"/>
                <w:spacing w:val="-3"/>
                <w:sz w:val="20"/>
                <w:szCs w:val="20"/>
                <w:lang w:val="fr-FR"/>
              </w:rPr>
              <w:t xml:space="preserve"> </w:t>
            </w:r>
            <w:r>
              <w:rPr>
                <w:rFonts w:eastAsia="Times New Roman" w:cstheme="minorHAnsi"/>
                <w:sz w:val="20"/>
                <w:szCs w:val="20"/>
                <w:lang w:val="fr-FR"/>
              </w:rPr>
              <w:t>de</w:t>
            </w:r>
            <w:r>
              <w:rPr>
                <w:rFonts w:eastAsia="Times New Roman" w:cstheme="minorHAnsi"/>
                <w:spacing w:val="-3"/>
                <w:sz w:val="20"/>
                <w:szCs w:val="20"/>
                <w:lang w:val="fr-FR"/>
              </w:rPr>
              <w:t xml:space="preserve"> </w:t>
            </w:r>
            <w:r>
              <w:rPr>
                <w:rFonts w:eastAsia="Times New Roman" w:cstheme="minorHAnsi"/>
                <w:sz w:val="20"/>
                <w:szCs w:val="20"/>
                <w:lang w:val="fr-FR"/>
              </w:rPr>
              <w:t>tubage</w:t>
            </w:r>
            <w:r>
              <w:rPr>
                <w:rFonts w:eastAsia="Times New Roman" w:cstheme="minorHAnsi"/>
                <w:spacing w:val="-3"/>
                <w:sz w:val="20"/>
                <w:szCs w:val="20"/>
                <w:lang w:val="fr-FR"/>
              </w:rPr>
              <w:t xml:space="preserve"> </w:t>
            </w:r>
            <w:r>
              <w:rPr>
                <w:rFonts w:eastAsia="Times New Roman" w:cstheme="minorHAnsi"/>
                <w:sz w:val="20"/>
                <w:szCs w:val="20"/>
                <w:lang w:val="fr-FR"/>
              </w:rPr>
              <w:t>à</w:t>
            </w:r>
            <w:r>
              <w:rPr>
                <w:rFonts w:eastAsia="Times New Roman" w:cstheme="minorHAnsi"/>
                <w:spacing w:val="-3"/>
                <w:sz w:val="20"/>
                <w:szCs w:val="20"/>
                <w:lang w:val="fr-FR"/>
              </w:rPr>
              <w:t xml:space="preserve"> </w:t>
            </w:r>
            <w:r>
              <w:rPr>
                <w:rFonts w:eastAsia="Times New Roman" w:cstheme="minorHAnsi"/>
                <w:sz w:val="20"/>
                <w:szCs w:val="20"/>
                <w:lang w:val="fr-FR"/>
              </w:rPr>
              <w:t>advancement</w:t>
            </w:r>
            <w:r>
              <w:rPr>
                <w:rFonts w:eastAsia="Times New Roman" w:cstheme="minorHAnsi"/>
                <w:spacing w:val="-4"/>
                <w:sz w:val="20"/>
                <w:szCs w:val="20"/>
                <w:lang w:val="fr-FR"/>
              </w:rPr>
              <w:t xml:space="preserve"> </w:t>
            </w:r>
            <w:r>
              <w:rPr>
                <w:rFonts w:eastAsia="Times New Roman" w:cstheme="minorHAnsi"/>
                <w:sz w:val="20"/>
                <w:szCs w:val="20"/>
                <w:lang w:val="fr-FR"/>
              </w:rPr>
              <w:t>ou</w:t>
            </w:r>
            <w:r>
              <w:rPr>
                <w:rFonts w:eastAsia="Times New Roman" w:cstheme="minorHAnsi"/>
                <w:spacing w:val="-4"/>
                <w:sz w:val="20"/>
                <w:szCs w:val="20"/>
                <w:lang w:val="fr-FR"/>
              </w:rPr>
              <w:t xml:space="preserve"> </w:t>
            </w:r>
            <w:r>
              <w:rPr>
                <w:rFonts w:eastAsia="Times New Roman" w:cstheme="minorHAnsi"/>
                <w:sz w:val="20"/>
                <w:szCs w:val="20"/>
                <w:lang w:val="fr-FR"/>
              </w:rPr>
              <w:t>permettant</w:t>
            </w:r>
            <w:r>
              <w:rPr>
                <w:rFonts w:eastAsia="Times New Roman" w:cstheme="minorHAnsi"/>
                <w:spacing w:val="-4"/>
                <w:sz w:val="20"/>
                <w:szCs w:val="20"/>
                <w:lang w:val="fr-FR"/>
              </w:rPr>
              <w:t xml:space="preserve"> </w:t>
            </w:r>
            <w:r>
              <w:rPr>
                <w:rFonts w:eastAsia="Times New Roman" w:cstheme="minorHAnsi"/>
                <w:sz w:val="20"/>
                <w:szCs w:val="20"/>
                <w:lang w:val="fr-FR"/>
              </w:rPr>
              <w:t>l’emploi</w:t>
            </w:r>
            <w:r>
              <w:rPr>
                <w:rFonts w:eastAsia="Times New Roman" w:cstheme="minorHAnsi"/>
                <w:spacing w:val="-4"/>
                <w:sz w:val="20"/>
                <w:szCs w:val="20"/>
                <w:lang w:val="fr-FR"/>
              </w:rPr>
              <w:t xml:space="preserve"> </w:t>
            </w:r>
            <w:r>
              <w:rPr>
                <w:rFonts w:eastAsia="Times New Roman" w:cstheme="minorHAnsi"/>
                <w:sz w:val="20"/>
                <w:szCs w:val="20"/>
                <w:lang w:val="fr-FR"/>
              </w:rPr>
              <w:t>de</w:t>
            </w:r>
            <w:r>
              <w:rPr>
                <w:rFonts w:eastAsia="Times New Roman" w:cstheme="minorHAnsi"/>
                <w:spacing w:val="-3"/>
                <w:sz w:val="20"/>
                <w:szCs w:val="20"/>
                <w:lang w:val="fr-FR"/>
              </w:rPr>
              <w:t xml:space="preserve"> </w:t>
            </w:r>
            <w:r>
              <w:rPr>
                <w:rFonts w:eastAsia="Times New Roman" w:cstheme="minorHAnsi"/>
                <w:sz w:val="20"/>
                <w:szCs w:val="20"/>
                <w:lang w:val="fr-FR"/>
              </w:rPr>
              <w:t>tubage</w:t>
            </w:r>
            <w:r>
              <w:rPr>
                <w:rFonts w:eastAsia="Times New Roman" w:cstheme="minorHAnsi"/>
                <w:spacing w:val="-3"/>
                <w:sz w:val="20"/>
                <w:szCs w:val="20"/>
                <w:lang w:val="fr-FR"/>
              </w:rPr>
              <w:t xml:space="preserve"> </w:t>
            </w:r>
            <w:r>
              <w:rPr>
                <w:rFonts w:eastAsia="Times New Roman" w:cstheme="minorHAnsi"/>
                <w:sz w:val="20"/>
                <w:szCs w:val="20"/>
                <w:lang w:val="fr-FR"/>
              </w:rPr>
              <w:t>de</w:t>
            </w:r>
            <w:r>
              <w:rPr>
                <w:rFonts w:eastAsia="Times New Roman" w:cstheme="minorHAnsi"/>
                <w:spacing w:val="-5"/>
                <w:sz w:val="20"/>
                <w:szCs w:val="20"/>
                <w:lang w:val="fr-FR"/>
              </w:rPr>
              <w:t xml:space="preserve"> </w:t>
            </w:r>
            <w:r>
              <w:rPr>
                <w:rFonts w:eastAsia="Times New Roman" w:cstheme="minorHAnsi"/>
                <w:sz w:val="20"/>
                <w:szCs w:val="20"/>
                <w:lang w:val="fr-FR"/>
              </w:rPr>
              <w:t>travail</w:t>
            </w:r>
            <w:r>
              <w:rPr>
                <w:rFonts w:eastAsia="Times New Roman" w:cstheme="minorHAnsi"/>
                <w:spacing w:val="-3"/>
                <w:sz w:val="20"/>
                <w:szCs w:val="20"/>
                <w:lang w:val="fr-FR"/>
              </w:rPr>
              <w:t xml:space="preserve"> </w:t>
            </w:r>
            <w:r>
              <w:rPr>
                <w:rFonts w:eastAsia="Times New Roman" w:cstheme="minorHAnsi"/>
                <w:sz w:val="20"/>
                <w:szCs w:val="20"/>
                <w:lang w:val="fr-FR"/>
              </w:rPr>
              <w:t xml:space="preserve">en acier ou en PVC seront </w:t>
            </w:r>
            <w:proofErr w:type="gramStart"/>
            <w:r>
              <w:rPr>
                <w:rFonts w:eastAsia="Times New Roman" w:cstheme="minorHAnsi"/>
                <w:sz w:val="20"/>
                <w:szCs w:val="20"/>
                <w:lang w:val="fr-FR"/>
              </w:rPr>
              <w:t>envisagés;</w:t>
            </w:r>
            <w:proofErr w:type="gramEnd"/>
            <w:r>
              <w:rPr>
                <w:rFonts w:eastAsia="Times New Roman" w:cstheme="minorHAnsi"/>
                <w:sz w:val="20"/>
                <w:szCs w:val="20"/>
                <w:lang w:val="fr-FR"/>
              </w:rPr>
              <w:t xml:space="preserve"> ils permettront de forer indifféremment les terrains tendres et les terrains durs.</w:t>
            </w:r>
          </w:p>
          <w:p w14:paraId="25D294E4" w14:textId="77777777" w:rsidR="001C261F" w:rsidRPr="00174BD6" w:rsidRDefault="001C261F" w:rsidP="001C261F">
            <w:pPr>
              <w:spacing w:line="229" w:lineRule="exact"/>
              <w:ind w:left="117"/>
              <w:jc w:val="both"/>
              <w:rPr>
                <w:rFonts w:eastAsia="Times New Roman" w:cstheme="minorHAnsi"/>
                <w:sz w:val="20"/>
                <w:szCs w:val="20"/>
                <w:lang w:val="fr-FR"/>
              </w:rPr>
            </w:pPr>
            <w:r>
              <w:rPr>
                <w:rFonts w:eastAsia="Times New Roman" w:cstheme="minorHAnsi"/>
                <w:sz w:val="20"/>
                <w:szCs w:val="20"/>
                <w:lang w:val="fr-FR"/>
              </w:rPr>
              <w:t>La</w:t>
            </w:r>
            <w:r>
              <w:rPr>
                <w:rFonts w:eastAsia="Times New Roman" w:cstheme="minorHAnsi"/>
                <w:spacing w:val="-5"/>
                <w:sz w:val="20"/>
                <w:szCs w:val="20"/>
                <w:lang w:val="fr-FR"/>
              </w:rPr>
              <w:t xml:space="preserve"> </w:t>
            </w:r>
            <w:r>
              <w:rPr>
                <w:rFonts w:eastAsia="Times New Roman" w:cstheme="minorHAnsi"/>
                <w:sz w:val="20"/>
                <w:szCs w:val="20"/>
                <w:lang w:val="fr-FR"/>
              </w:rPr>
              <w:t>capacité</w:t>
            </w:r>
            <w:r>
              <w:rPr>
                <w:rFonts w:eastAsia="Times New Roman" w:cstheme="minorHAnsi"/>
                <w:spacing w:val="-4"/>
                <w:sz w:val="20"/>
                <w:szCs w:val="20"/>
                <w:lang w:val="fr-FR"/>
              </w:rPr>
              <w:t xml:space="preserve"> </w:t>
            </w:r>
            <w:r>
              <w:rPr>
                <w:rFonts w:eastAsia="Times New Roman" w:cstheme="minorHAnsi"/>
                <w:sz w:val="20"/>
                <w:szCs w:val="20"/>
                <w:lang w:val="fr-FR"/>
              </w:rPr>
              <w:t>de</w:t>
            </w:r>
            <w:r>
              <w:rPr>
                <w:rFonts w:eastAsia="Times New Roman" w:cstheme="minorHAnsi"/>
                <w:spacing w:val="-4"/>
                <w:sz w:val="20"/>
                <w:szCs w:val="20"/>
                <w:lang w:val="fr-FR"/>
              </w:rPr>
              <w:t xml:space="preserve"> </w:t>
            </w:r>
            <w:r>
              <w:rPr>
                <w:rFonts w:eastAsia="Times New Roman" w:cstheme="minorHAnsi"/>
                <w:sz w:val="20"/>
                <w:szCs w:val="20"/>
                <w:lang w:val="fr-FR"/>
              </w:rPr>
              <w:t>l’atelier</w:t>
            </w:r>
            <w:r>
              <w:rPr>
                <w:rFonts w:eastAsia="Times New Roman" w:cstheme="minorHAnsi"/>
                <w:spacing w:val="-4"/>
                <w:sz w:val="20"/>
                <w:szCs w:val="20"/>
                <w:lang w:val="fr-FR"/>
              </w:rPr>
              <w:t xml:space="preserve"> </w:t>
            </w:r>
            <w:r>
              <w:rPr>
                <w:rFonts w:eastAsia="Times New Roman" w:cstheme="minorHAnsi"/>
                <w:sz w:val="20"/>
                <w:szCs w:val="20"/>
                <w:lang w:val="fr-FR"/>
              </w:rPr>
              <w:t>doit</w:t>
            </w:r>
            <w:r>
              <w:rPr>
                <w:rFonts w:eastAsia="Times New Roman" w:cstheme="minorHAnsi"/>
                <w:spacing w:val="-5"/>
                <w:sz w:val="20"/>
                <w:szCs w:val="20"/>
                <w:lang w:val="fr-FR"/>
              </w:rPr>
              <w:t xml:space="preserve"> </w:t>
            </w:r>
            <w:r>
              <w:rPr>
                <w:rFonts w:eastAsia="Times New Roman" w:cstheme="minorHAnsi"/>
                <w:sz w:val="20"/>
                <w:szCs w:val="20"/>
                <w:lang w:val="fr-FR"/>
              </w:rPr>
              <w:t>être</w:t>
            </w:r>
            <w:r>
              <w:rPr>
                <w:rFonts w:eastAsia="Times New Roman" w:cstheme="minorHAnsi"/>
                <w:spacing w:val="-4"/>
                <w:sz w:val="20"/>
                <w:szCs w:val="20"/>
                <w:lang w:val="fr-FR"/>
              </w:rPr>
              <w:t xml:space="preserve"> </w:t>
            </w:r>
            <w:r>
              <w:rPr>
                <w:rFonts w:eastAsia="Times New Roman" w:cstheme="minorHAnsi"/>
                <w:sz w:val="20"/>
                <w:szCs w:val="20"/>
                <w:lang w:val="fr-FR"/>
              </w:rPr>
              <w:t>d’au</w:t>
            </w:r>
            <w:r>
              <w:rPr>
                <w:rFonts w:eastAsia="Times New Roman" w:cstheme="minorHAnsi"/>
                <w:spacing w:val="-3"/>
                <w:sz w:val="20"/>
                <w:szCs w:val="20"/>
                <w:lang w:val="fr-FR"/>
              </w:rPr>
              <w:t xml:space="preserve"> </w:t>
            </w:r>
            <w:r>
              <w:rPr>
                <w:rFonts w:eastAsia="Times New Roman" w:cstheme="minorHAnsi"/>
                <w:sz w:val="20"/>
                <w:szCs w:val="20"/>
                <w:lang w:val="fr-FR"/>
              </w:rPr>
              <w:t>moins</w:t>
            </w:r>
            <w:r>
              <w:rPr>
                <w:rFonts w:eastAsia="Times New Roman" w:cstheme="minorHAnsi"/>
                <w:spacing w:val="-6"/>
                <w:sz w:val="20"/>
                <w:szCs w:val="20"/>
                <w:lang w:val="fr-FR"/>
              </w:rPr>
              <w:t xml:space="preserve"> </w:t>
            </w:r>
            <w:r>
              <w:rPr>
                <w:rFonts w:eastAsia="Times New Roman" w:cstheme="minorHAnsi"/>
                <w:sz w:val="20"/>
                <w:szCs w:val="20"/>
                <w:lang w:val="fr-FR"/>
              </w:rPr>
              <w:t>140</w:t>
            </w:r>
            <w:r>
              <w:rPr>
                <w:rFonts w:eastAsia="Times New Roman" w:cstheme="minorHAnsi"/>
                <w:spacing w:val="-3"/>
                <w:sz w:val="20"/>
                <w:szCs w:val="20"/>
                <w:lang w:val="fr-FR"/>
              </w:rPr>
              <w:t xml:space="preserve"> </w:t>
            </w:r>
            <w:r>
              <w:rPr>
                <w:rFonts w:eastAsia="Times New Roman" w:cstheme="minorHAnsi"/>
                <w:sz w:val="20"/>
                <w:szCs w:val="20"/>
                <w:lang w:val="fr-FR"/>
              </w:rPr>
              <w:t>mètres</w:t>
            </w:r>
            <w:r>
              <w:rPr>
                <w:rFonts w:eastAsia="Times New Roman" w:cstheme="minorHAnsi"/>
                <w:spacing w:val="-5"/>
                <w:sz w:val="20"/>
                <w:szCs w:val="20"/>
                <w:lang w:val="fr-FR"/>
              </w:rPr>
              <w:t xml:space="preserve"> </w:t>
            </w:r>
            <w:r>
              <w:rPr>
                <w:rFonts w:eastAsia="Times New Roman" w:cstheme="minorHAnsi"/>
                <w:spacing w:val="-10"/>
                <w:sz w:val="20"/>
                <w:szCs w:val="20"/>
                <w:lang w:val="fr-FR"/>
              </w:rPr>
              <w:t>:</w:t>
            </w:r>
          </w:p>
          <w:p w14:paraId="1AA6B15E" w14:textId="77777777" w:rsidR="001C261F" w:rsidRPr="00174BD6" w:rsidRDefault="001C261F" w:rsidP="001C261F">
            <w:pPr>
              <w:pStyle w:val="TableParagraph"/>
              <w:spacing w:line="208"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w:t>
            </w:r>
            <w:r>
              <w:rPr>
                <w:rFonts w:asciiTheme="minorHAnsi" w:hAnsiTheme="minorHAnsi" w:cstheme="minorHAnsi"/>
                <w:spacing w:val="77"/>
                <w:sz w:val="20"/>
                <w:szCs w:val="20"/>
                <w:lang w:val="fr-FR"/>
              </w:rPr>
              <w:t xml:space="preserve">  </w:t>
            </w:r>
            <w:r>
              <w:rPr>
                <w:rFonts w:asciiTheme="minorHAnsi" w:hAnsiTheme="minorHAnsi" w:cstheme="minorHAnsi"/>
                <w:sz w:val="20"/>
                <w:szCs w:val="20"/>
                <w:lang w:val="fr-FR"/>
              </w:rPr>
              <w:t>En diamètre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12</w:t>
            </w:r>
            <w:r>
              <w:rPr>
                <w:rFonts w:asciiTheme="minorHAnsi" w:hAnsiTheme="minorHAnsi" w:cstheme="minorHAnsi"/>
                <w:spacing w:val="-1"/>
                <w:sz w:val="20"/>
                <w:szCs w:val="20"/>
                <w:lang w:val="fr-FR"/>
              </w:rPr>
              <w:t xml:space="preserve"> </w:t>
            </w:r>
            <w:r>
              <w:rPr>
                <w:rFonts w:asciiTheme="minorHAnsi" w:hAnsiTheme="minorHAnsi" w:cstheme="minorHAnsi"/>
                <w:sz w:val="20"/>
                <w:szCs w:val="20"/>
                <w:lang w:val="fr-FR"/>
              </w:rPr>
              <w:t>“</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1/4 en</w:t>
            </w:r>
            <w:r>
              <w:rPr>
                <w:rFonts w:asciiTheme="minorHAnsi" w:hAnsiTheme="minorHAnsi" w:cstheme="minorHAnsi"/>
                <w:spacing w:val="-2"/>
                <w:sz w:val="20"/>
                <w:szCs w:val="20"/>
                <w:lang w:val="fr-FR"/>
              </w:rPr>
              <w:t xml:space="preserve"> </w:t>
            </w:r>
            <w:r>
              <w:rPr>
                <w:rFonts w:asciiTheme="minorHAnsi" w:hAnsiTheme="minorHAnsi" w:cstheme="minorHAnsi"/>
                <w:sz w:val="20"/>
                <w:szCs w:val="20"/>
                <w:lang w:val="fr-FR"/>
              </w:rPr>
              <w:t>rotary</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1"/>
                <w:sz w:val="20"/>
                <w:szCs w:val="20"/>
                <w:lang w:val="fr-FR"/>
              </w:rPr>
              <w:t xml:space="preserve"> </w:t>
            </w:r>
            <w:r>
              <w:rPr>
                <w:rFonts w:asciiTheme="minorHAnsi" w:hAnsiTheme="minorHAnsi" w:cstheme="minorHAnsi"/>
                <w:sz w:val="20"/>
                <w:szCs w:val="20"/>
                <w:lang w:val="fr-FR"/>
              </w:rPr>
              <w:t>la</w:t>
            </w:r>
            <w:r>
              <w:rPr>
                <w:rFonts w:asciiTheme="minorHAnsi" w:hAnsiTheme="minorHAnsi" w:cstheme="minorHAnsi"/>
                <w:spacing w:val="-1"/>
                <w:sz w:val="20"/>
                <w:szCs w:val="20"/>
                <w:lang w:val="fr-FR"/>
              </w:rPr>
              <w:t xml:space="preserve"> </w:t>
            </w:r>
            <w:r>
              <w:rPr>
                <w:rFonts w:asciiTheme="minorHAnsi" w:hAnsiTheme="minorHAnsi" w:cstheme="minorHAnsi"/>
                <w:spacing w:val="-4"/>
                <w:sz w:val="20"/>
                <w:szCs w:val="20"/>
                <w:lang w:val="fr-FR"/>
              </w:rPr>
              <w:t>boue,</w:t>
            </w:r>
          </w:p>
        </w:tc>
        <w:tc>
          <w:tcPr>
            <w:tcW w:w="709" w:type="dxa"/>
            <w:tcBorders>
              <w:top w:val="single" w:sz="2" w:space="0" w:color="808080"/>
              <w:left w:val="single" w:sz="2" w:space="0" w:color="808080"/>
              <w:bottom w:val="single" w:sz="2" w:space="0" w:color="808080"/>
            </w:tcBorders>
          </w:tcPr>
          <w:p w14:paraId="07EF2204" w14:textId="77777777" w:rsidR="001C261F" w:rsidRPr="00174BD6" w:rsidRDefault="001C261F" w:rsidP="001C261F">
            <w:pPr>
              <w:rPr>
                <w:rFonts w:eastAsia="Times New Roman" w:cstheme="minorHAnsi"/>
                <w:sz w:val="20"/>
                <w:szCs w:val="20"/>
                <w:lang w:val="fr-FR"/>
              </w:rPr>
            </w:pPr>
          </w:p>
          <w:p w14:paraId="7BF8B623" w14:textId="77777777" w:rsidR="001C261F" w:rsidRPr="00174BD6" w:rsidRDefault="001C261F" w:rsidP="001C261F">
            <w:pPr>
              <w:rPr>
                <w:rFonts w:eastAsia="Times New Roman" w:cstheme="minorHAnsi"/>
                <w:sz w:val="20"/>
                <w:szCs w:val="20"/>
                <w:lang w:val="fr-FR"/>
              </w:rPr>
            </w:pPr>
          </w:p>
          <w:p w14:paraId="0F704FE2" w14:textId="77777777" w:rsidR="001C261F" w:rsidRPr="00174BD6" w:rsidRDefault="001C261F" w:rsidP="001C261F">
            <w:pPr>
              <w:spacing w:before="6"/>
              <w:rPr>
                <w:rFonts w:eastAsia="Times New Roman" w:cstheme="minorHAnsi"/>
                <w:sz w:val="20"/>
                <w:szCs w:val="20"/>
                <w:lang w:val="fr-FR"/>
              </w:rPr>
            </w:pPr>
          </w:p>
          <w:p w14:paraId="62B54B9E" w14:textId="77777777" w:rsidR="001C261F" w:rsidRPr="000A36C7" w:rsidRDefault="001C261F" w:rsidP="001C261F">
            <w:pPr>
              <w:pStyle w:val="TableParagraph"/>
              <w:spacing w:line="208" w:lineRule="exact"/>
              <w:ind w:left="27" w:right="1"/>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70B9F851" w14:textId="77777777" w:rsidTr="00DA377C">
        <w:trPr>
          <w:trHeight w:val="690"/>
        </w:trPr>
        <w:tc>
          <w:tcPr>
            <w:tcW w:w="2410" w:type="dxa"/>
            <w:tcBorders>
              <w:top w:val="single" w:sz="2" w:space="0" w:color="808080"/>
              <w:bottom w:val="single" w:sz="2" w:space="0" w:color="808080"/>
              <w:right w:val="single" w:sz="2" w:space="0" w:color="808080"/>
            </w:tcBorders>
          </w:tcPr>
          <w:p w14:paraId="360F8ACD" w14:textId="77777777" w:rsidR="001C261F" w:rsidRPr="000A36C7" w:rsidRDefault="001C261F" w:rsidP="001C261F">
            <w:pPr>
              <w:pStyle w:val="TableParagraph"/>
              <w:rPr>
                <w:rFonts w:asciiTheme="minorHAnsi" w:hAnsiTheme="minorHAnsi" w:cstheme="minorHAnsi"/>
                <w:sz w:val="20"/>
                <w:szCs w:val="20"/>
              </w:rPr>
            </w:pPr>
          </w:p>
          <w:p w14:paraId="0D4CA58E" w14:textId="77777777" w:rsidR="001C261F" w:rsidRPr="000A36C7" w:rsidRDefault="001C261F" w:rsidP="001C261F">
            <w:pPr>
              <w:pStyle w:val="TableParagraph"/>
              <w:spacing w:before="1"/>
              <w:ind w:left="107"/>
              <w:rPr>
                <w:rFonts w:asciiTheme="minorHAnsi" w:hAnsiTheme="minorHAnsi" w:cstheme="minorHAnsi"/>
                <w:sz w:val="20"/>
                <w:szCs w:val="20"/>
              </w:rPr>
            </w:pPr>
            <w:r>
              <w:rPr>
                <w:rFonts w:asciiTheme="minorHAnsi" w:hAnsiTheme="minorHAnsi" w:cstheme="minorHAnsi"/>
                <w:sz w:val="20"/>
                <w:szCs w:val="20"/>
              </w:rPr>
              <w:t>Pompe</w:t>
            </w:r>
            <w:r>
              <w:rPr>
                <w:rFonts w:asciiTheme="minorHAnsi" w:hAnsiTheme="minorHAnsi" w:cstheme="minorHAnsi"/>
                <w:spacing w:val="-5"/>
                <w:sz w:val="20"/>
                <w:szCs w:val="20"/>
              </w:rPr>
              <w:t xml:space="preserve"> </w:t>
            </w:r>
            <w:r>
              <w:rPr>
                <w:rFonts w:asciiTheme="minorHAnsi" w:hAnsiTheme="minorHAnsi" w:cstheme="minorHAnsi"/>
                <w:spacing w:val="-2"/>
                <w:sz w:val="20"/>
                <w:szCs w:val="20"/>
              </w:rPr>
              <w:t>électrique</w:t>
            </w:r>
          </w:p>
        </w:tc>
        <w:tc>
          <w:tcPr>
            <w:tcW w:w="6095" w:type="dxa"/>
            <w:tcBorders>
              <w:top w:val="single" w:sz="2" w:space="0" w:color="808080"/>
              <w:left w:val="single" w:sz="2" w:space="0" w:color="808080"/>
              <w:bottom w:val="single" w:sz="2" w:space="0" w:color="808080"/>
              <w:right w:val="single" w:sz="2" w:space="0" w:color="808080"/>
            </w:tcBorders>
          </w:tcPr>
          <w:p w14:paraId="5077EC36" w14:textId="77777777" w:rsidR="001C261F" w:rsidRPr="00174BD6" w:rsidRDefault="001C261F" w:rsidP="001C261F">
            <w:pPr>
              <w:pStyle w:val="TableParagraph"/>
              <w:spacing w:line="230" w:lineRule="atLeast"/>
              <w:ind w:left="117"/>
              <w:rPr>
                <w:rFonts w:asciiTheme="minorHAnsi" w:hAnsiTheme="minorHAnsi" w:cstheme="minorHAnsi"/>
                <w:sz w:val="20"/>
                <w:szCs w:val="20"/>
                <w:lang w:val="fr-FR"/>
              </w:rPr>
            </w:pPr>
            <w:r>
              <w:rPr>
                <w:rFonts w:asciiTheme="minorHAnsi" w:hAnsiTheme="minorHAnsi" w:cstheme="minorHAnsi"/>
                <w:sz w:val="20"/>
                <w:szCs w:val="20"/>
                <w:lang w:val="fr-FR"/>
              </w:rPr>
              <w:t>Capables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fournir</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des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débits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compris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entre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un</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(5)</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m3/h</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(débit</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minimal</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et,</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 xml:space="preserve">au moins quinze (15) m3/h (débit maximum) </w:t>
            </w:r>
          </w:p>
        </w:tc>
        <w:tc>
          <w:tcPr>
            <w:tcW w:w="709" w:type="dxa"/>
            <w:tcBorders>
              <w:top w:val="single" w:sz="2" w:space="0" w:color="808080"/>
              <w:left w:val="single" w:sz="2" w:space="0" w:color="808080"/>
              <w:bottom w:val="single" w:sz="2" w:space="0" w:color="808080"/>
            </w:tcBorders>
          </w:tcPr>
          <w:p w14:paraId="23ADB33A" w14:textId="77777777" w:rsidR="001C261F" w:rsidRPr="00174BD6" w:rsidRDefault="001C261F" w:rsidP="001C261F">
            <w:pPr>
              <w:pStyle w:val="TableParagraph"/>
              <w:rPr>
                <w:rFonts w:asciiTheme="minorHAnsi" w:hAnsiTheme="minorHAnsi" w:cstheme="minorHAnsi"/>
                <w:sz w:val="20"/>
                <w:szCs w:val="20"/>
                <w:lang w:val="fr-FR"/>
              </w:rPr>
            </w:pPr>
          </w:p>
          <w:p w14:paraId="59C18937" w14:textId="77777777" w:rsidR="001C261F" w:rsidRPr="000A36C7" w:rsidRDefault="001C261F" w:rsidP="001C261F">
            <w:pPr>
              <w:pStyle w:val="TableParagraph"/>
              <w:spacing w:before="1"/>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12053E76" w14:textId="77777777" w:rsidTr="00DA377C">
        <w:trPr>
          <w:trHeight w:val="460"/>
        </w:trPr>
        <w:tc>
          <w:tcPr>
            <w:tcW w:w="2410" w:type="dxa"/>
            <w:tcBorders>
              <w:top w:val="single" w:sz="2" w:space="0" w:color="808080"/>
              <w:bottom w:val="single" w:sz="2" w:space="0" w:color="808080"/>
              <w:right w:val="single" w:sz="2" w:space="0" w:color="808080"/>
            </w:tcBorders>
          </w:tcPr>
          <w:p w14:paraId="29782680" w14:textId="77777777" w:rsidR="001C261F" w:rsidRPr="000A36C7" w:rsidRDefault="001C261F" w:rsidP="001C261F">
            <w:pPr>
              <w:pStyle w:val="TableParagraph"/>
              <w:spacing w:before="115"/>
              <w:ind w:left="107"/>
              <w:rPr>
                <w:rFonts w:asciiTheme="minorHAnsi" w:hAnsiTheme="minorHAnsi" w:cstheme="minorHAnsi"/>
                <w:sz w:val="20"/>
                <w:szCs w:val="20"/>
              </w:rPr>
            </w:pPr>
            <w:r>
              <w:rPr>
                <w:rFonts w:asciiTheme="minorHAnsi" w:hAnsiTheme="minorHAnsi" w:cstheme="minorHAnsi"/>
                <w:sz w:val="20"/>
                <w:szCs w:val="20"/>
              </w:rPr>
              <w:t>Groupe</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électrogène</w:t>
            </w:r>
          </w:p>
        </w:tc>
        <w:tc>
          <w:tcPr>
            <w:tcW w:w="6095" w:type="dxa"/>
            <w:tcBorders>
              <w:top w:val="single" w:sz="2" w:space="0" w:color="808080"/>
              <w:left w:val="single" w:sz="2" w:space="0" w:color="808080"/>
              <w:bottom w:val="single" w:sz="2" w:space="0" w:color="808080"/>
              <w:right w:val="single" w:sz="2" w:space="0" w:color="808080"/>
            </w:tcBorders>
          </w:tcPr>
          <w:p w14:paraId="0169C5B6" w14:textId="77777777" w:rsidR="001C261F" w:rsidRPr="000A36C7" w:rsidRDefault="001C261F" w:rsidP="001C261F">
            <w:pPr>
              <w:pStyle w:val="TableParagraph"/>
              <w:spacing w:line="230" w:lineRule="atLeast"/>
              <w:ind w:left="117"/>
              <w:rPr>
                <w:rFonts w:asciiTheme="minorHAnsi" w:hAnsiTheme="minorHAnsi" w:cstheme="minorHAnsi"/>
                <w:sz w:val="20"/>
                <w:szCs w:val="20"/>
              </w:rPr>
            </w:pPr>
            <w:r>
              <w:rPr>
                <w:rFonts w:asciiTheme="minorHAnsi" w:hAnsiTheme="minorHAnsi" w:cstheme="minorHAnsi"/>
                <w:sz w:val="20"/>
                <w:szCs w:val="20"/>
                <w:lang w:val="fr-FR"/>
              </w:rPr>
              <w:t>Il doit être d’une puissance permettant de faire fonctionner la (les) pompe(s) électrique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capacité</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définie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ci-dessus.</w:t>
            </w:r>
            <w:r>
              <w:rPr>
                <w:rFonts w:asciiTheme="minorHAnsi" w:hAnsiTheme="minorHAnsi" w:cstheme="minorHAnsi"/>
                <w:spacing w:val="-4"/>
                <w:sz w:val="20"/>
                <w:szCs w:val="20"/>
                <w:lang w:val="fr-FR"/>
              </w:rPr>
              <w:t xml:space="preserve"> </w:t>
            </w:r>
            <w:r>
              <w:rPr>
                <w:rFonts w:asciiTheme="minorHAnsi" w:hAnsiTheme="minorHAnsi" w:cstheme="minorHAnsi"/>
                <w:sz w:val="20"/>
                <w:szCs w:val="20"/>
              </w:rPr>
              <w:t>380</w:t>
            </w:r>
            <w:r>
              <w:rPr>
                <w:rFonts w:asciiTheme="minorHAnsi" w:hAnsiTheme="minorHAnsi" w:cstheme="minorHAnsi"/>
                <w:spacing w:val="-3"/>
                <w:sz w:val="20"/>
                <w:szCs w:val="20"/>
              </w:rPr>
              <w:t xml:space="preserve"> </w:t>
            </w:r>
            <w:r>
              <w:rPr>
                <w:rFonts w:asciiTheme="minorHAnsi" w:hAnsiTheme="minorHAnsi" w:cstheme="minorHAnsi"/>
                <w:sz w:val="20"/>
                <w:szCs w:val="20"/>
              </w:rPr>
              <w:t>V</w:t>
            </w:r>
            <w:r>
              <w:rPr>
                <w:rFonts w:asciiTheme="minorHAnsi" w:hAnsiTheme="minorHAnsi" w:cstheme="minorHAnsi"/>
                <w:spacing w:val="-4"/>
                <w:sz w:val="20"/>
                <w:szCs w:val="20"/>
              </w:rPr>
              <w:t xml:space="preserve"> </w:t>
            </w:r>
            <w:r>
              <w:rPr>
                <w:rFonts w:asciiTheme="minorHAnsi" w:hAnsiTheme="minorHAnsi" w:cstheme="minorHAnsi"/>
                <w:sz w:val="20"/>
                <w:szCs w:val="20"/>
              </w:rPr>
              <w:t>et</w:t>
            </w:r>
            <w:r>
              <w:rPr>
                <w:rFonts w:asciiTheme="minorHAnsi" w:hAnsiTheme="minorHAnsi" w:cstheme="minorHAnsi"/>
                <w:spacing w:val="-4"/>
                <w:sz w:val="20"/>
                <w:szCs w:val="20"/>
              </w:rPr>
              <w:t xml:space="preserve"> </w:t>
            </w:r>
            <w:r>
              <w:rPr>
                <w:rFonts w:asciiTheme="minorHAnsi" w:hAnsiTheme="minorHAnsi" w:cstheme="minorHAnsi"/>
                <w:sz w:val="20"/>
                <w:szCs w:val="20"/>
              </w:rPr>
              <w:t>puissance</w:t>
            </w:r>
            <w:r>
              <w:rPr>
                <w:rFonts w:asciiTheme="minorHAnsi" w:hAnsiTheme="minorHAnsi" w:cstheme="minorHAnsi"/>
                <w:spacing w:val="-4"/>
                <w:sz w:val="20"/>
                <w:szCs w:val="20"/>
              </w:rPr>
              <w:t xml:space="preserve"> </w:t>
            </w:r>
            <w:r>
              <w:rPr>
                <w:rFonts w:asciiTheme="minorHAnsi" w:hAnsiTheme="minorHAnsi" w:cstheme="minorHAnsi"/>
                <w:sz w:val="20"/>
                <w:szCs w:val="20"/>
              </w:rPr>
              <w:t>de</w:t>
            </w:r>
            <w:r>
              <w:rPr>
                <w:rFonts w:asciiTheme="minorHAnsi" w:hAnsiTheme="minorHAnsi" w:cstheme="minorHAnsi"/>
                <w:spacing w:val="-6"/>
                <w:sz w:val="20"/>
                <w:szCs w:val="20"/>
              </w:rPr>
              <w:t xml:space="preserve"> </w:t>
            </w:r>
            <w:r>
              <w:rPr>
                <w:rFonts w:asciiTheme="minorHAnsi" w:hAnsiTheme="minorHAnsi" w:cstheme="minorHAnsi"/>
                <w:sz w:val="20"/>
                <w:szCs w:val="20"/>
              </w:rPr>
              <w:t>9</w:t>
            </w:r>
            <w:r>
              <w:rPr>
                <w:rFonts w:asciiTheme="minorHAnsi" w:hAnsiTheme="minorHAnsi" w:cstheme="minorHAnsi"/>
                <w:spacing w:val="-3"/>
                <w:sz w:val="20"/>
                <w:szCs w:val="20"/>
              </w:rPr>
              <w:t xml:space="preserve"> </w:t>
            </w:r>
            <w:r>
              <w:rPr>
                <w:rFonts w:asciiTheme="minorHAnsi" w:hAnsiTheme="minorHAnsi" w:cstheme="minorHAnsi"/>
                <w:sz w:val="20"/>
                <w:szCs w:val="20"/>
              </w:rPr>
              <w:t>kVA</w:t>
            </w:r>
            <w:r>
              <w:rPr>
                <w:rFonts w:asciiTheme="minorHAnsi" w:hAnsiTheme="minorHAnsi" w:cstheme="minorHAnsi"/>
                <w:spacing w:val="-4"/>
                <w:sz w:val="20"/>
                <w:szCs w:val="20"/>
              </w:rPr>
              <w:t xml:space="preserve"> </w:t>
            </w:r>
            <w:r>
              <w:rPr>
                <w:rFonts w:asciiTheme="minorHAnsi" w:hAnsiTheme="minorHAnsi" w:cstheme="minorHAnsi"/>
                <w:sz w:val="20"/>
                <w:szCs w:val="20"/>
              </w:rPr>
              <w:t>minimum</w:t>
            </w:r>
          </w:p>
        </w:tc>
        <w:tc>
          <w:tcPr>
            <w:tcW w:w="709" w:type="dxa"/>
            <w:tcBorders>
              <w:top w:val="single" w:sz="2" w:space="0" w:color="808080"/>
              <w:left w:val="single" w:sz="2" w:space="0" w:color="808080"/>
              <w:bottom w:val="single" w:sz="2" w:space="0" w:color="808080"/>
            </w:tcBorders>
          </w:tcPr>
          <w:p w14:paraId="51D275FD" w14:textId="77777777" w:rsidR="001C261F" w:rsidRPr="000A36C7" w:rsidRDefault="001C261F" w:rsidP="001C261F">
            <w:pPr>
              <w:pStyle w:val="TableParagraph"/>
              <w:spacing w:before="115"/>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7AB217A7" w14:textId="77777777" w:rsidTr="00DA377C">
        <w:trPr>
          <w:trHeight w:val="1393"/>
        </w:trPr>
        <w:tc>
          <w:tcPr>
            <w:tcW w:w="2410" w:type="dxa"/>
            <w:tcBorders>
              <w:top w:val="single" w:sz="2" w:space="0" w:color="808080"/>
              <w:bottom w:val="single" w:sz="2" w:space="0" w:color="808080"/>
              <w:right w:val="single" w:sz="2" w:space="0" w:color="808080"/>
            </w:tcBorders>
          </w:tcPr>
          <w:p w14:paraId="6E39E1BF" w14:textId="77777777" w:rsidR="001C261F" w:rsidRPr="000A36C7" w:rsidRDefault="001C261F" w:rsidP="001C261F">
            <w:pPr>
              <w:pStyle w:val="TableParagraph"/>
              <w:rPr>
                <w:rFonts w:asciiTheme="minorHAnsi" w:hAnsiTheme="minorHAnsi" w:cstheme="minorHAnsi"/>
                <w:sz w:val="20"/>
                <w:szCs w:val="20"/>
              </w:rPr>
            </w:pPr>
          </w:p>
          <w:p w14:paraId="3D965506" w14:textId="77777777" w:rsidR="001C261F" w:rsidRPr="000A36C7" w:rsidRDefault="001C261F" w:rsidP="001C261F">
            <w:pPr>
              <w:pStyle w:val="TableParagraph"/>
              <w:rPr>
                <w:rFonts w:asciiTheme="minorHAnsi" w:hAnsiTheme="minorHAnsi" w:cstheme="minorHAnsi"/>
                <w:sz w:val="20"/>
                <w:szCs w:val="20"/>
              </w:rPr>
            </w:pPr>
          </w:p>
          <w:p w14:paraId="4B488BBD" w14:textId="77777777" w:rsidR="001C261F" w:rsidRPr="000A36C7" w:rsidRDefault="001C261F" w:rsidP="001C261F">
            <w:pPr>
              <w:pStyle w:val="TableParagraph"/>
              <w:spacing w:before="229"/>
              <w:rPr>
                <w:rFonts w:asciiTheme="minorHAnsi" w:hAnsiTheme="minorHAnsi" w:cstheme="minorHAnsi"/>
                <w:sz w:val="20"/>
                <w:szCs w:val="20"/>
              </w:rPr>
            </w:pPr>
          </w:p>
          <w:p w14:paraId="3925B338" w14:textId="77777777" w:rsidR="001C261F" w:rsidRPr="000A36C7" w:rsidRDefault="003847DC" w:rsidP="001C261F">
            <w:pPr>
              <w:pStyle w:val="TableParagraph"/>
              <w:ind w:left="107"/>
              <w:rPr>
                <w:rFonts w:asciiTheme="minorHAnsi" w:hAnsiTheme="minorHAnsi" w:cstheme="minorHAnsi"/>
                <w:i/>
                <w:sz w:val="20"/>
                <w:szCs w:val="20"/>
              </w:rPr>
            </w:pPr>
            <w:r>
              <w:rPr>
                <w:rFonts w:asciiTheme="minorHAnsi" w:hAnsiTheme="minorHAnsi" w:cstheme="minorHAnsi"/>
                <w:sz w:val="20"/>
                <w:szCs w:val="20"/>
              </w:rPr>
              <w:t>Tubages</w:t>
            </w:r>
            <w:r>
              <w:rPr>
                <w:rFonts w:asciiTheme="minorHAnsi" w:hAnsiTheme="minorHAnsi" w:cstheme="minorHAnsi"/>
                <w:spacing w:val="-5"/>
                <w:sz w:val="20"/>
                <w:szCs w:val="20"/>
              </w:rPr>
              <w:t>:</w:t>
            </w:r>
          </w:p>
        </w:tc>
        <w:tc>
          <w:tcPr>
            <w:tcW w:w="6095" w:type="dxa"/>
            <w:tcBorders>
              <w:top w:val="single" w:sz="2" w:space="0" w:color="808080"/>
              <w:left w:val="single" w:sz="2" w:space="0" w:color="808080"/>
              <w:bottom w:val="single" w:sz="2" w:space="0" w:color="808080"/>
              <w:right w:val="single" w:sz="2" w:space="0" w:color="808080"/>
            </w:tcBorders>
          </w:tcPr>
          <w:p w14:paraId="765931D9" w14:textId="77777777" w:rsidR="001C261F" w:rsidRPr="00174BD6" w:rsidRDefault="001C261F" w:rsidP="00154F90">
            <w:pPr>
              <w:pStyle w:val="TableParagraph"/>
              <w:ind w:left="117" w:right="99"/>
              <w:jc w:val="both"/>
              <w:rPr>
                <w:rFonts w:asciiTheme="minorHAnsi" w:hAnsiTheme="minorHAnsi" w:cstheme="minorHAnsi"/>
                <w:sz w:val="20"/>
                <w:szCs w:val="20"/>
                <w:lang w:val="fr-FR"/>
              </w:rPr>
            </w:pPr>
            <w:r>
              <w:rPr>
                <w:rFonts w:asciiTheme="minorHAnsi" w:hAnsiTheme="minorHAnsi" w:cstheme="minorHAnsi"/>
                <w:sz w:val="20"/>
                <w:szCs w:val="20"/>
                <w:lang w:val="fr-FR"/>
              </w:rPr>
              <w:t>Les</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tubes</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pleins</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et</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crépines</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seront</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en</w:t>
            </w:r>
            <w:r>
              <w:rPr>
                <w:rFonts w:asciiTheme="minorHAnsi" w:hAnsiTheme="minorHAnsi" w:cstheme="minorHAnsi"/>
                <w:spacing w:val="-10"/>
                <w:sz w:val="20"/>
                <w:szCs w:val="20"/>
                <w:lang w:val="fr-FR"/>
              </w:rPr>
              <w:t xml:space="preserve"> </w:t>
            </w:r>
            <w:r>
              <w:rPr>
                <w:rFonts w:asciiTheme="minorHAnsi" w:hAnsiTheme="minorHAnsi" w:cstheme="minorHAnsi"/>
                <w:sz w:val="20"/>
                <w:szCs w:val="20"/>
                <w:lang w:val="fr-FR"/>
              </w:rPr>
              <w:t>PVC</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haute</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pression</w:t>
            </w:r>
            <w:r>
              <w:rPr>
                <w:rFonts w:asciiTheme="minorHAnsi" w:hAnsiTheme="minorHAnsi" w:cstheme="minorHAnsi"/>
                <w:spacing w:val="-10"/>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diamètre</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126/140</w:t>
            </w:r>
            <w:r>
              <w:rPr>
                <w:rFonts w:asciiTheme="minorHAnsi" w:hAnsiTheme="minorHAnsi" w:cstheme="minorHAnsi"/>
                <w:spacing w:val="-11"/>
                <w:sz w:val="20"/>
                <w:szCs w:val="20"/>
                <w:lang w:val="fr-FR"/>
              </w:rPr>
              <w:t xml:space="preserve"> </w:t>
            </w:r>
            <w:r>
              <w:rPr>
                <w:rFonts w:asciiTheme="minorHAnsi" w:hAnsiTheme="minorHAnsi" w:cstheme="minorHAnsi"/>
                <w:sz w:val="20"/>
                <w:szCs w:val="20"/>
                <w:lang w:val="fr-FR"/>
              </w:rPr>
              <w:t>mm filetés. Ils devront présenter toutes les garanties de résistance aux efforts de cisaillement, d'écrasement et de tension au cours de leur mise en place et durant l'exploitation</w:t>
            </w:r>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des</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ouvrages</w:t>
            </w:r>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(conformément</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DIN</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4925,</w:t>
            </w:r>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pression</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extérieure</w:t>
            </w:r>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10</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bars au moins, certificat de l'usine à présenter à la demande).</w:t>
            </w:r>
          </w:p>
        </w:tc>
        <w:tc>
          <w:tcPr>
            <w:tcW w:w="709" w:type="dxa"/>
            <w:tcBorders>
              <w:top w:val="single" w:sz="2" w:space="0" w:color="808080"/>
              <w:left w:val="single" w:sz="2" w:space="0" w:color="808080"/>
              <w:bottom w:val="single" w:sz="2" w:space="0" w:color="808080"/>
            </w:tcBorders>
          </w:tcPr>
          <w:p w14:paraId="56DA4F1C" w14:textId="77777777" w:rsidR="001C261F" w:rsidRPr="00174BD6" w:rsidRDefault="001C261F" w:rsidP="001C261F">
            <w:pPr>
              <w:pStyle w:val="TableParagraph"/>
              <w:rPr>
                <w:rFonts w:asciiTheme="minorHAnsi" w:hAnsiTheme="minorHAnsi" w:cstheme="minorHAnsi"/>
                <w:sz w:val="20"/>
                <w:szCs w:val="20"/>
                <w:lang w:val="fr-FR"/>
              </w:rPr>
            </w:pPr>
          </w:p>
          <w:p w14:paraId="1019D9FD" w14:textId="77777777" w:rsidR="001C261F" w:rsidRPr="00174BD6" w:rsidRDefault="001C261F" w:rsidP="001C261F">
            <w:pPr>
              <w:pStyle w:val="TableParagraph"/>
              <w:rPr>
                <w:rFonts w:asciiTheme="minorHAnsi" w:hAnsiTheme="minorHAnsi" w:cstheme="minorHAnsi"/>
                <w:sz w:val="20"/>
                <w:szCs w:val="20"/>
                <w:lang w:val="fr-FR"/>
              </w:rPr>
            </w:pPr>
          </w:p>
          <w:p w14:paraId="4ACC7934" w14:textId="77777777" w:rsidR="001C261F" w:rsidRPr="00174BD6" w:rsidRDefault="001C261F" w:rsidP="001C261F">
            <w:pPr>
              <w:pStyle w:val="TableParagraph"/>
              <w:spacing w:before="229"/>
              <w:rPr>
                <w:rFonts w:asciiTheme="minorHAnsi" w:hAnsiTheme="minorHAnsi" w:cstheme="minorHAnsi"/>
                <w:sz w:val="20"/>
                <w:szCs w:val="20"/>
                <w:lang w:val="fr-FR"/>
              </w:rPr>
            </w:pPr>
          </w:p>
          <w:p w14:paraId="2152A5DF" w14:textId="77777777" w:rsidR="001C261F" w:rsidRPr="000A36C7" w:rsidRDefault="001C261F" w:rsidP="001C261F">
            <w:pPr>
              <w:pStyle w:val="TableParagraph"/>
              <w:ind w:left="27" w:right="1"/>
              <w:jc w:val="center"/>
              <w:rPr>
                <w:rFonts w:asciiTheme="minorHAnsi" w:hAnsiTheme="minorHAnsi" w:cstheme="minorHAnsi"/>
                <w:sz w:val="20"/>
                <w:szCs w:val="20"/>
              </w:rPr>
            </w:pPr>
            <w:r>
              <w:rPr>
                <w:rFonts w:asciiTheme="minorHAnsi" w:hAnsiTheme="minorHAnsi" w:cstheme="minorHAnsi"/>
                <w:sz w:val="20"/>
                <w:szCs w:val="20"/>
              </w:rPr>
              <w:t xml:space="preserve">01 </w:t>
            </w:r>
          </w:p>
        </w:tc>
      </w:tr>
      <w:tr w:rsidR="001C261F" w:rsidRPr="000A36C7" w14:paraId="16D05BDD" w14:textId="77777777" w:rsidTr="00DA377C">
        <w:trPr>
          <w:trHeight w:val="229"/>
        </w:trPr>
        <w:tc>
          <w:tcPr>
            <w:tcW w:w="2410" w:type="dxa"/>
            <w:tcBorders>
              <w:top w:val="single" w:sz="2" w:space="0" w:color="808080"/>
              <w:bottom w:val="single" w:sz="2" w:space="0" w:color="808080"/>
              <w:right w:val="single" w:sz="2" w:space="0" w:color="808080"/>
            </w:tcBorders>
          </w:tcPr>
          <w:p w14:paraId="1D4251FD"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pacing w:val="-2"/>
                <w:sz w:val="20"/>
                <w:szCs w:val="20"/>
              </w:rPr>
              <w:t>Compresseur</w:t>
            </w:r>
          </w:p>
        </w:tc>
        <w:tc>
          <w:tcPr>
            <w:tcW w:w="6095" w:type="dxa"/>
            <w:tcBorders>
              <w:top w:val="single" w:sz="2" w:space="0" w:color="808080"/>
              <w:left w:val="single" w:sz="2" w:space="0" w:color="808080"/>
              <w:bottom w:val="single" w:sz="2" w:space="0" w:color="808080"/>
              <w:right w:val="single" w:sz="2" w:space="0" w:color="808080"/>
            </w:tcBorders>
          </w:tcPr>
          <w:p w14:paraId="1450152E" w14:textId="77777777" w:rsidR="001C261F" w:rsidRPr="00174BD6" w:rsidRDefault="001C261F" w:rsidP="001C261F">
            <w:pPr>
              <w:pStyle w:val="TableParagraph"/>
              <w:spacing w:line="210"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Compresseur</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d’au</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moins</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21</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m3/mn</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17,5</w:t>
            </w:r>
            <w:r>
              <w:rPr>
                <w:rFonts w:asciiTheme="minorHAnsi" w:hAnsiTheme="minorHAnsi" w:cstheme="minorHAnsi"/>
                <w:spacing w:val="-6"/>
                <w:sz w:val="20"/>
                <w:szCs w:val="20"/>
                <w:lang w:val="fr-FR"/>
              </w:rPr>
              <w:t xml:space="preserve"> </w:t>
            </w:r>
            <w:r>
              <w:rPr>
                <w:rFonts w:asciiTheme="minorHAnsi" w:hAnsiTheme="minorHAnsi" w:cstheme="minorHAnsi"/>
                <w:spacing w:val="-4"/>
                <w:sz w:val="20"/>
                <w:szCs w:val="20"/>
                <w:lang w:val="fr-FR"/>
              </w:rPr>
              <w:t>bars.</w:t>
            </w:r>
          </w:p>
        </w:tc>
        <w:tc>
          <w:tcPr>
            <w:tcW w:w="709" w:type="dxa"/>
            <w:tcBorders>
              <w:top w:val="single" w:sz="2" w:space="0" w:color="808080"/>
              <w:left w:val="single" w:sz="2" w:space="0" w:color="808080"/>
              <w:bottom w:val="single" w:sz="2" w:space="0" w:color="808080"/>
            </w:tcBorders>
          </w:tcPr>
          <w:p w14:paraId="5F493703"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7D06D973" w14:textId="77777777" w:rsidTr="00DA377C">
        <w:trPr>
          <w:trHeight w:val="460"/>
        </w:trPr>
        <w:tc>
          <w:tcPr>
            <w:tcW w:w="2410" w:type="dxa"/>
            <w:tcBorders>
              <w:top w:val="single" w:sz="2" w:space="0" w:color="808080"/>
              <w:bottom w:val="single" w:sz="2" w:space="0" w:color="808080"/>
              <w:right w:val="single" w:sz="2" w:space="0" w:color="808080"/>
            </w:tcBorders>
          </w:tcPr>
          <w:p w14:paraId="5260E4BB" w14:textId="77777777" w:rsidR="001C261F" w:rsidRPr="000A36C7" w:rsidRDefault="001C261F" w:rsidP="001C261F">
            <w:pPr>
              <w:pStyle w:val="TableParagraph"/>
              <w:ind w:left="107"/>
              <w:rPr>
                <w:rFonts w:asciiTheme="minorHAnsi" w:hAnsiTheme="minorHAnsi" w:cstheme="minorHAnsi"/>
                <w:sz w:val="20"/>
                <w:szCs w:val="20"/>
              </w:rPr>
            </w:pPr>
            <w:r>
              <w:rPr>
                <w:rFonts w:asciiTheme="minorHAnsi" w:hAnsiTheme="minorHAnsi" w:cstheme="minorHAnsi"/>
                <w:sz w:val="20"/>
                <w:szCs w:val="20"/>
              </w:rPr>
              <w:t>Un</w:t>
            </w:r>
            <w:r>
              <w:rPr>
                <w:rFonts w:asciiTheme="minorHAnsi" w:hAnsiTheme="minorHAnsi" w:cstheme="minorHAnsi"/>
                <w:spacing w:val="-2"/>
                <w:sz w:val="20"/>
                <w:szCs w:val="20"/>
              </w:rPr>
              <w:t xml:space="preserve"> générateur</w:t>
            </w:r>
          </w:p>
          <w:p w14:paraId="6A33C3A8" w14:textId="77777777" w:rsidR="001C261F" w:rsidRPr="000A36C7" w:rsidRDefault="001C261F" w:rsidP="001C261F">
            <w:pPr>
              <w:pStyle w:val="TableParagraph"/>
              <w:spacing w:before="1" w:line="210" w:lineRule="exact"/>
              <w:ind w:left="107"/>
              <w:rPr>
                <w:rFonts w:asciiTheme="minorHAnsi" w:hAnsiTheme="minorHAnsi" w:cstheme="minorHAnsi"/>
                <w:sz w:val="20"/>
                <w:szCs w:val="20"/>
              </w:rPr>
            </w:pPr>
            <w:r>
              <w:rPr>
                <w:rFonts w:asciiTheme="minorHAnsi" w:hAnsiTheme="minorHAnsi" w:cstheme="minorHAnsi"/>
                <w:spacing w:val="-2"/>
                <w:sz w:val="20"/>
                <w:szCs w:val="20"/>
              </w:rPr>
              <w:t>d’impulsions</w:t>
            </w:r>
          </w:p>
        </w:tc>
        <w:tc>
          <w:tcPr>
            <w:tcW w:w="6095" w:type="dxa"/>
            <w:tcBorders>
              <w:top w:val="single" w:sz="2" w:space="0" w:color="808080"/>
              <w:left w:val="single" w:sz="2" w:space="0" w:color="808080"/>
              <w:bottom w:val="single" w:sz="2" w:space="0" w:color="808080"/>
              <w:right w:val="single" w:sz="2" w:space="0" w:color="808080"/>
            </w:tcBorders>
          </w:tcPr>
          <w:p w14:paraId="5EE5E92F" w14:textId="77777777" w:rsidR="001C261F" w:rsidRPr="00174BD6" w:rsidRDefault="001C261F" w:rsidP="001C261F">
            <w:pPr>
              <w:pStyle w:val="TableParagraph"/>
              <w:spacing w:before="115"/>
              <w:ind w:left="117"/>
              <w:rPr>
                <w:rFonts w:asciiTheme="minorHAnsi" w:hAnsiTheme="minorHAnsi" w:cstheme="minorHAnsi"/>
                <w:sz w:val="20"/>
                <w:szCs w:val="20"/>
                <w:lang w:val="fr-FR"/>
              </w:rPr>
            </w:pPr>
            <w:r>
              <w:rPr>
                <w:rFonts w:asciiTheme="minorHAnsi" w:hAnsiTheme="minorHAnsi" w:cstheme="minorHAnsi"/>
                <w:sz w:val="20"/>
                <w:szCs w:val="20"/>
                <w:lang w:val="fr-FR"/>
              </w:rPr>
              <w:t>Muni</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d’un</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treuil</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et</w:t>
            </w:r>
            <w:r>
              <w:rPr>
                <w:rFonts w:asciiTheme="minorHAnsi" w:hAnsiTheme="minorHAnsi" w:cstheme="minorHAnsi"/>
                <w:spacing w:val="-7"/>
                <w:sz w:val="20"/>
                <w:szCs w:val="20"/>
                <w:lang w:val="fr-FR"/>
              </w:rPr>
              <w:t xml:space="preserve"> </w:t>
            </w:r>
            <w:r>
              <w:rPr>
                <w:rFonts w:asciiTheme="minorHAnsi" w:hAnsiTheme="minorHAnsi" w:cstheme="minorHAnsi"/>
                <w:sz w:val="20"/>
                <w:szCs w:val="20"/>
                <w:lang w:val="fr-FR"/>
              </w:rPr>
              <w:t>d’un</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flexible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(capacité</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allant</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jusqu’à</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500</w:t>
            </w:r>
            <w:r>
              <w:rPr>
                <w:rFonts w:asciiTheme="minorHAnsi" w:hAnsiTheme="minorHAnsi" w:cstheme="minorHAnsi"/>
                <w:spacing w:val="-7"/>
                <w:sz w:val="20"/>
                <w:szCs w:val="20"/>
                <w:lang w:val="fr-FR"/>
              </w:rPr>
              <w:t xml:space="preserve"> </w:t>
            </w:r>
            <w:r>
              <w:rPr>
                <w:rFonts w:asciiTheme="minorHAnsi" w:hAnsiTheme="minorHAnsi" w:cstheme="minorHAnsi"/>
                <w:spacing w:val="-5"/>
                <w:sz w:val="20"/>
                <w:szCs w:val="20"/>
                <w:lang w:val="fr-FR"/>
              </w:rPr>
              <w:t>m)</w:t>
            </w:r>
          </w:p>
        </w:tc>
        <w:tc>
          <w:tcPr>
            <w:tcW w:w="709" w:type="dxa"/>
            <w:tcBorders>
              <w:top w:val="single" w:sz="2" w:space="0" w:color="808080"/>
              <w:left w:val="single" w:sz="2" w:space="0" w:color="808080"/>
              <w:bottom w:val="single" w:sz="2" w:space="0" w:color="808080"/>
            </w:tcBorders>
          </w:tcPr>
          <w:p w14:paraId="352F9228" w14:textId="77777777" w:rsidR="001C261F" w:rsidRPr="000A36C7" w:rsidRDefault="001C261F" w:rsidP="001C261F">
            <w:pPr>
              <w:pStyle w:val="TableParagraph"/>
              <w:spacing w:before="115"/>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34E9A43D" w14:textId="77777777" w:rsidTr="00DA377C">
        <w:trPr>
          <w:trHeight w:val="230"/>
        </w:trPr>
        <w:tc>
          <w:tcPr>
            <w:tcW w:w="2410" w:type="dxa"/>
            <w:tcBorders>
              <w:top w:val="single" w:sz="2" w:space="0" w:color="808080"/>
              <w:bottom w:val="single" w:sz="2" w:space="0" w:color="808080"/>
              <w:right w:val="single" w:sz="2" w:space="0" w:color="808080"/>
            </w:tcBorders>
          </w:tcPr>
          <w:p w14:paraId="0AD11794"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Une</w:t>
            </w:r>
            <w:r>
              <w:rPr>
                <w:rFonts w:asciiTheme="minorHAnsi" w:hAnsiTheme="minorHAnsi" w:cstheme="minorHAnsi"/>
                <w:spacing w:val="-3"/>
                <w:sz w:val="20"/>
                <w:szCs w:val="20"/>
              </w:rPr>
              <w:t xml:space="preserve"> </w:t>
            </w:r>
            <w:r>
              <w:rPr>
                <w:rFonts w:asciiTheme="minorHAnsi" w:hAnsiTheme="minorHAnsi" w:cstheme="minorHAnsi"/>
                <w:sz w:val="20"/>
                <w:szCs w:val="20"/>
              </w:rPr>
              <w:t>pompe</w:t>
            </w:r>
            <w:r>
              <w:rPr>
                <w:rFonts w:asciiTheme="minorHAnsi" w:hAnsiTheme="minorHAnsi" w:cstheme="minorHAnsi"/>
                <w:spacing w:val="-4"/>
                <w:sz w:val="20"/>
                <w:szCs w:val="20"/>
              </w:rPr>
              <w:t xml:space="preserve"> </w:t>
            </w:r>
            <w:r>
              <w:rPr>
                <w:rFonts w:asciiTheme="minorHAnsi" w:hAnsiTheme="minorHAnsi" w:cstheme="minorHAnsi"/>
                <w:spacing w:val="-2"/>
                <w:sz w:val="20"/>
                <w:szCs w:val="20"/>
              </w:rPr>
              <w:t>immergée</w:t>
            </w:r>
          </w:p>
        </w:tc>
        <w:tc>
          <w:tcPr>
            <w:tcW w:w="6095" w:type="dxa"/>
            <w:tcBorders>
              <w:top w:val="single" w:sz="2" w:space="0" w:color="808080"/>
              <w:left w:val="single" w:sz="2" w:space="0" w:color="808080"/>
              <w:bottom w:val="single" w:sz="2" w:space="0" w:color="808080"/>
              <w:right w:val="single" w:sz="2" w:space="0" w:color="808080"/>
            </w:tcBorders>
          </w:tcPr>
          <w:p w14:paraId="1282338E" w14:textId="77777777" w:rsidR="001C261F" w:rsidRPr="00174BD6" w:rsidRDefault="001C261F" w:rsidP="001C261F">
            <w:pPr>
              <w:pStyle w:val="TableParagraph"/>
              <w:spacing w:line="210"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Permettant</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le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pompage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d’eau</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chargée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partir</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10</w:t>
            </w:r>
            <w:r>
              <w:rPr>
                <w:rFonts w:asciiTheme="minorHAnsi" w:hAnsiTheme="minorHAnsi" w:cstheme="minorHAnsi"/>
                <w:spacing w:val="-4"/>
                <w:sz w:val="20"/>
                <w:szCs w:val="20"/>
                <w:lang w:val="fr-FR"/>
              </w:rPr>
              <w:t xml:space="preserve"> </w:t>
            </w:r>
            <w:r>
              <w:rPr>
                <w:rFonts w:asciiTheme="minorHAnsi" w:hAnsiTheme="minorHAnsi" w:cstheme="minorHAnsi"/>
                <w:spacing w:val="-2"/>
                <w:sz w:val="20"/>
                <w:szCs w:val="20"/>
                <w:lang w:val="fr-FR"/>
              </w:rPr>
              <w:t>m3/h)</w:t>
            </w:r>
          </w:p>
        </w:tc>
        <w:tc>
          <w:tcPr>
            <w:tcW w:w="709" w:type="dxa"/>
            <w:tcBorders>
              <w:top w:val="single" w:sz="2" w:space="0" w:color="808080"/>
              <w:left w:val="single" w:sz="2" w:space="0" w:color="808080"/>
              <w:bottom w:val="single" w:sz="2" w:space="0" w:color="808080"/>
            </w:tcBorders>
          </w:tcPr>
          <w:p w14:paraId="28007733"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3A4C4F63" w14:textId="77777777" w:rsidTr="00DA377C">
        <w:trPr>
          <w:trHeight w:val="460"/>
        </w:trPr>
        <w:tc>
          <w:tcPr>
            <w:tcW w:w="2410" w:type="dxa"/>
            <w:tcBorders>
              <w:top w:val="single" w:sz="2" w:space="0" w:color="808080"/>
              <w:bottom w:val="single" w:sz="2" w:space="0" w:color="808080"/>
              <w:right w:val="single" w:sz="2" w:space="0" w:color="808080"/>
            </w:tcBorders>
          </w:tcPr>
          <w:p w14:paraId="024E814B" w14:textId="77777777" w:rsidR="001C261F" w:rsidRPr="000A36C7" w:rsidRDefault="001C261F" w:rsidP="001C261F">
            <w:pPr>
              <w:pStyle w:val="TableParagraph"/>
              <w:spacing w:line="230" w:lineRule="atLeast"/>
              <w:ind w:left="107"/>
              <w:rPr>
                <w:rFonts w:asciiTheme="minorHAnsi" w:hAnsiTheme="minorHAnsi" w:cstheme="minorHAnsi"/>
                <w:sz w:val="20"/>
                <w:szCs w:val="20"/>
              </w:rPr>
            </w:pPr>
            <w:r>
              <w:rPr>
                <w:rFonts w:asciiTheme="minorHAnsi" w:hAnsiTheme="minorHAnsi" w:cstheme="minorHAnsi"/>
                <w:sz w:val="20"/>
                <w:szCs w:val="20"/>
              </w:rPr>
              <w:t>Sonde</w:t>
            </w:r>
            <w:r>
              <w:rPr>
                <w:rFonts w:asciiTheme="minorHAnsi" w:hAnsiTheme="minorHAnsi" w:cstheme="minorHAnsi"/>
                <w:spacing w:val="-13"/>
                <w:sz w:val="20"/>
                <w:szCs w:val="20"/>
              </w:rPr>
              <w:t xml:space="preserve"> </w:t>
            </w:r>
            <w:r>
              <w:rPr>
                <w:rFonts w:asciiTheme="minorHAnsi" w:hAnsiTheme="minorHAnsi" w:cstheme="minorHAnsi"/>
                <w:sz w:val="20"/>
                <w:szCs w:val="20"/>
              </w:rPr>
              <w:t>niveau</w:t>
            </w:r>
            <w:r>
              <w:rPr>
                <w:rFonts w:asciiTheme="minorHAnsi" w:hAnsiTheme="minorHAnsi" w:cstheme="minorHAnsi"/>
                <w:spacing w:val="-12"/>
                <w:sz w:val="20"/>
                <w:szCs w:val="20"/>
              </w:rPr>
              <w:t xml:space="preserve"> </w:t>
            </w:r>
            <w:r>
              <w:rPr>
                <w:rFonts w:asciiTheme="minorHAnsi" w:hAnsiTheme="minorHAnsi" w:cstheme="minorHAnsi"/>
                <w:sz w:val="20"/>
                <w:szCs w:val="20"/>
              </w:rPr>
              <w:t>électrique 150 m</w:t>
            </w:r>
          </w:p>
        </w:tc>
        <w:tc>
          <w:tcPr>
            <w:tcW w:w="6095" w:type="dxa"/>
            <w:tcBorders>
              <w:top w:val="single" w:sz="2" w:space="0" w:color="808080"/>
              <w:left w:val="single" w:sz="2" w:space="0" w:color="808080"/>
              <w:bottom w:val="single" w:sz="2" w:space="0" w:color="808080"/>
              <w:right w:val="single" w:sz="2" w:space="0" w:color="808080"/>
            </w:tcBorders>
          </w:tcPr>
          <w:p w14:paraId="18C2D884" w14:textId="77777777" w:rsidR="001C261F" w:rsidRPr="00174BD6" w:rsidRDefault="001C261F" w:rsidP="001C261F">
            <w:pPr>
              <w:pStyle w:val="TableParagraph"/>
              <w:spacing w:before="115"/>
              <w:ind w:left="117"/>
              <w:rPr>
                <w:rFonts w:asciiTheme="minorHAnsi" w:hAnsiTheme="minorHAnsi" w:cstheme="minorHAnsi"/>
                <w:sz w:val="20"/>
                <w:szCs w:val="20"/>
                <w:lang w:val="fr-FR"/>
              </w:rPr>
            </w:pPr>
            <w:r>
              <w:rPr>
                <w:rFonts w:asciiTheme="minorHAnsi" w:hAnsiTheme="minorHAnsi" w:cstheme="minorHAnsi"/>
                <w:sz w:val="20"/>
                <w:szCs w:val="20"/>
                <w:lang w:val="fr-FR"/>
              </w:rPr>
              <w:t>Pour</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les</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mesures</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niveaux</w:t>
            </w:r>
            <w:r>
              <w:rPr>
                <w:rFonts w:asciiTheme="minorHAnsi" w:hAnsiTheme="minorHAnsi" w:cstheme="minorHAnsi"/>
                <w:spacing w:val="-6"/>
                <w:sz w:val="20"/>
                <w:szCs w:val="20"/>
                <w:lang w:val="fr-FR"/>
              </w:rPr>
              <w:t xml:space="preserve"> </w:t>
            </w:r>
            <w:r>
              <w:rPr>
                <w:rFonts w:asciiTheme="minorHAnsi" w:hAnsiTheme="minorHAnsi" w:cstheme="minorHAnsi"/>
                <w:spacing w:val="-2"/>
                <w:sz w:val="20"/>
                <w:szCs w:val="20"/>
                <w:lang w:val="fr-FR"/>
              </w:rPr>
              <w:t>d’eau</w:t>
            </w:r>
          </w:p>
        </w:tc>
        <w:tc>
          <w:tcPr>
            <w:tcW w:w="709" w:type="dxa"/>
            <w:tcBorders>
              <w:top w:val="single" w:sz="2" w:space="0" w:color="808080"/>
              <w:left w:val="single" w:sz="2" w:space="0" w:color="808080"/>
              <w:bottom w:val="single" w:sz="2" w:space="0" w:color="808080"/>
            </w:tcBorders>
          </w:tcPr>
          <w:p w14:paraId="05F8F143" w14:textId="77777777" w:rsidR="001C261F" w:rsidRPr="000A36C7" w:rsidRDefault="001C261F" w:rsidP="001C261F">
            <w:pPr>
              <w:pStyle w:val="TableParagraph"/>
              <w:spacing w:before="115"/>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59AACBD6" w14:textId="77777777" w:rsidTr="00DA377C">
        <w:trPr>
          <w:trHeight w:val="227"/>
        </w:trPr>
        <w:tc>
          <w:tcPr>
            <w:tcW w:w="2410" w:type="dxa"/>
            <w:tcBorders>
              <w:top w:val="single" w:sz="2" w:space="0" w:color="808080"/>
              <w:bottom w:val="single" w:sz="2" w:space="0" w:color="808080"/>
              <w:right w:val="single" w:sz="2" w:space="0" w:color="808080"/>
            </w:tcBorders>
          </w:tcPr>
          <w:p w14:paraId="1C8E5DB6" w14:textId="77777777" w:rsidR="001C261F" w:rsidRPr="000A36C7" w:rsidRDefault="001C261F" w:rsidP="001C261F">
            <w:pPr>
              <w:pStyle w:val="TableParagraph"/>
              <w:spacing w:line="208" w:lineRule="exact"/>
              <w:ind w:left="107"/>
              <w:rPr>
                <w:rFonts w:asciiTheme="minorHAnsi" w:hAnsiTheme="minorHAnsi" w:cstheme="minorHAnsi"/>
                <w:sz w:val="20"/>
                <w:szCs w:val="20"/>
              </w:rPr>
            </w:pPr>
            <w:r>
              <w:rPr>
                <w:rFonts w:asciiTheme="minorHAnsi" w:hAnsiTheme="minorHAnsi" w:cstheme="minorHAnsi"/>
                <w:spacing w:val="-2"/>
                <w:sz w:val="20"/>
                <w:szCs w:val="20"/>
              </w:rPr>
              <w:lastRenderedPageBreak/>
              <w:t>Débitmètres</w:t>
            </w:r>
          </w:p>
        </w:tc>
        <w:tc>
          <w:tcPr>
            <w:tcW w:w="6095" w:type="dxa"/>
            <w:tcBorders>
              <w:top w:val="single" w:sz="2" w:space="0" w:color="808080"/>
              <w:left w:val="single" w:sz="2" w:space="0" w:color="808080"/>
              <w:bottom w:val="single" w:sz="2" w:space="0" w:color="808080"/>
              <w:right w:val="single" w:sz="2" w:space="0" w:color="808080"/>
            </w:tcBorders>
          </w:tcPr>
          <w:p w14:paraId="1CADD34E" w14:textId="77777777" w:rsidR="001C261F" w:rsidRPr="00174BD6" w:rsidRDefault="001C261F" w:rsidP="001C261F">
            <w:pPr>
              <w:pStyle w:val="TableParagraph"/>
              <w:spacing w:line="208"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Pour</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les</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mesures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4"/>
                <w:sz w:val="20"/>
                <w:szCs w:val="20"/>
                <w:lang w:val="fr-FR"/>
              </w:rPr>
              <w:t xml:space="preserve"> </w:t>
            </w:r>
            <w:r>
              <w:rPr>
                <w:rFonts w:asciiTheme="minorHAnsi" w:hAnsiTheme="minorHAnsi" w:cstheme="minorHAnsi"/>
                <w:spacing w:val="-2"/>
                <w:sz w:val="20"/>
                <w:szCs w:val="20"/>
                <w:lang w:val="fr-FR"/>
              </w:rPr>
              <w:t>debits</w:t>
            </w:r>
          </w:p>
        </w:tc>
        <w:tc>
          <w:tcPr>
            <w:tcW w:w="709" w:type="dxa"/>
            <w:tcBorders>
              <w:top w:val="single" w:sz="2" w:space="0" w:color="808080"/>
              <w:left w:val="single" w:sz="2" w:space="0" w:color="808080"/>
              <w:bottom w:val="single" w:sz="2" w:space="0" w:color="808080"/>
            </w:tcBorders>
          </w:tcPr>
          <w:p w14:paraId="5390160D" w14:textId="77777777" w:rsidR="001C261F" w:rsidRPr="000A36C7" w:rsidRDefault="001C261F" w:rsidP="001C261F">
            <w:pPr>
              <w:pStyle w:val="TableParagraph"/>
              <w:spacing w:line="208"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16F1EB89" w14:textId="77777777" w:rsidTr="00DA377C">
        <w:trPr>
          <w:trHeight w:val="230"/>
        </w:trPr>
        <w:tc>
          <w:tcPr>
            <w:tcW w:w="2410" w:type="dxa"/>
            <w:tcBorders>
              <w:top w:val="single" w:sz="2" w:space="0" w:color="808080"/>
              <w:bottom w:val="single" w:sz="2" w:space="0" w:color="808080"/>
              <w:right w:val="single" w:sz="2" w:space="0" w:color="808080"/>
            </w:tcBorders>
          </w:tcPr>
          <w:p w14:paraId="085AA5CA"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Caisse</w:t>
            </w:r>
            <w:r>
              <w:rPr>
                <w:rFonts w:asciiTheme="minorHAnsi" w:hAnsiTheme="minorHAnsi" w:cstheme="minorHAnsi"/>
                <w:spacing w:val="-4"/>
                <w:sz w:val="20"/>
                <w:szCs w:val="20"/>
              </w:rPr>
              <w:t xml:space="preserve"> </w:t>
            </w:r>
            <w:r>
              <w:rPr>
                <w:rFonts w:asciiTheme="minorHAnsi" w:hAnsiTheme="minorHAnsi" w:cstheme="minorHAnsi"/>
                <w:sz w:val="20"/>
                <w:szCs w:val="20"/>
              </w:rPr>
              <w:t>à</w:t>
            </w:r>
            <w:r>
              <w:rPr>
                <w:rFonts w:asciiTheme="minorHAnsi" w:hAnsiTheme="minorHAnsi" w:cstheme="minorHAnsi"/>
                <w:spacing w:val="-4"/>
                <w:sz w:val="20"/>
                <w:szCs w:val="20"/>
              </w:rPr>
              <w:t xml:space="preserve"> </w:t>
            </w:r>
            <w:r>
              <w:rPr>
                <w:rFonts w:asciiTheme="minorHAnsi" w:hAnsiTheme="minorHAnsi" w:cstheme="minorHAnsi"/>
                <w:sz w:val="20"/>
                <w:szCs w:val="20"/>
              </w:rPr>
              <w:t>outil</w:t>
            </w:r>
            <w:r>
              <w:rPr>
                <w:rFonts w:asciiTheme="minorHAnsi" w:hAnsiTheme="minorHAnsi" w:cstheme="minorHAnsi"/>
                <w:spacing w:val="-4"/>
                <w:sz w:val="20"/>
                <w:szCs w:val="20"/>
              </w:rPr>
              <w:t xml:space="preserve"> </w:t>
            </w:r>
            <w:r>
              <w:rPr>
                <w:rFonts w:asciiTheme="minorHAnsi" w:hAnsiTheme="minorHAnsi" w:cstheme="minorHAnsi"/>
                <w:spacing w:val="-2"/>
                <w:sz w:val="20"/>
                <w:szCs w:val="20"/>
              </w:rPr>
              <w:t>plomberie</w:t>
            </w:r>
          </w:p>
        </w:tc>
        <w:tc>
          <w:tcPr>
            <w:tcW w:w="6095" w:type="dxa"/>
            <w:tcBorders>
              <w:top w:val="single" w:sz="2" w:space="0" w:color="808080"/>
              <w:left w:val="single" w:sz="2" w:space="0" w:color="808080"/>
              <w:bottom w:val="single" w:sz="2" w:space="0" w:color="808080"/>
              <w:right w:val="single" w:sz="2" w:space="0" w:color="808080"/>
            </w:tcBorders>
          </w:tcPr>
          <w:p w14:paraId="1896F015" w14:textId="77777777" w:rsidR="001C261F" w:rsidRPr="00174BD6" w:rsidRDefault="001C261F" w:rsidP="001C261F">
            <w:pPr>
              <w:pStyle w:val="TableParagraph"/>
              <w:spacing w:line="210"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Pour</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les</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travaux</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3"/>
                <w:sz w:val="20"/>
                <w:szCs w:val="20"/>
                <w:lang w:val="fr-FR"/>
              </w:rPr>
              <w:t xml:space="preserve"> </w:t>
            </w:r>
            <w:r>
              <w:rPr>
                <w:rFonts w:asciiTheme="minorHAnsi" w:hAnsiTheme="minorHAnsi" w:cstheme="minorHAnsi"/>
                <w:spacing w:val="-2"/>
                <w:sz w:val="20"/>
                <w:szCs w:val="20"/>
                <w:lang w:val="fr-FR"/>
              </w:rPr>
              <w:t>plomberie</w:t>
            </w:r>
          </w:p>
        </w:tc>
        <w:tc>
          <w:tcPr>
            <w:tcW w:w="709" w:type="dxa"/>
            <w:tcBorders>
              <w:top w:val="single" w:sz="2" w:space="0" w:color="808080"/>
              <w:left w:val="single" w:sz="2" w:space="0" w:color="808080"/>
              <w:bottom w:val="single" w:sz="2" w:space="0" w:color="808080"/>
            </w:tcBorders>
          </w:tcPr>
          <w:p w14:paraId="718503DB"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6798EB8C" w14:textId="77777777" w:rsidTr="00DA377C">
        <w:trPr>
          <w:trHeight w:val="230"/>
        </w:trPr>
        <w:tc>
          <w:tcPr>
            <w:tcW w:w="2410" w:type="dxa"/>
            <w:tcBorders>
              <w:top w:val="single" w:sz="2" w:space="0" w:color="808080"/>
              <w:bottom w:val="single" w:sz="2" w:space="0" w:color="808080"/>
              <w:right w:val="single" w:sz="2" w:space="0" w:color="808080"/>
            </w:tcBorders>
          </w:tcPr>
          <w:p w14:paraId="59E5ADBA"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Un</w:t>
            </w:r>
            <w:r>
              <w:rPr>
                <w:rFonts w:asciiTheme="minorHAnsi" w:hAnsiTheme="minorHAnsi" w:cstheme="minorHAnsi"/>
                <w:spacing w:val="-6"/>
                <w:sz w:val="20"/>
                <w:szCs w:val="20"/>
              </w:rPr>
              <w:t xml:space="preserve"> </w:t>
            </w:r>
            <w:r>
              <w:rPr>
                <w:rFonts w:asciiTheme="minorHAnsi" w:hAnsiTheme="minorHAnsi" w:cstheme="minorHAnsi"/>
                <w:sz w:val="20"/>
                <w:szCs w:val="20"/>
              </w:rPr>
              <w:t>camion-</w:t>
            </w:r>
            <w:r>
              <w:rPr>
                <w:rFonts w:asciiTheme="minorHAnsi" w:hAnsiTheme="minorHAnsi" w:cstheme="minorHAnsi"/>
                <w:spacing w:val="-2"/>
                <w:sz w:val="20"/>
                <w:szCs w:val="20"/>
              </w:rPr>
              <w:t>citerne</w:t>
            </w:r>
          </w:p>
        </w:tc>
        <w:tc>
          <w:tcPr>
            <w:tcW w:w="6095" w:type="dxa"/>
            <w:tcBorders>
              <w:top w:val="single" w:sz="2" w:space="0" w:color="808080"/>
              <w:left w:val="single" w:sz="2" w:space="0" w:color="808080"/>
              <w:bottom w:val="single" w:sz="2" w:space="0" w:color="808080"/>
              <w:right w:val="single" w:sz="2" w:space="0" w:color="808080"/>
            </w:tcBorders>
          </w:tcPr>
          <w:p w14:paraId="5B4692EF" w14:textId="77777777" w:rsidR="001C261F" w:rsidRPr="000A36C7" w:rsidRDefault="001C261F" w:rsidP="001C261F">
            <w:pPr>
              <w:pStyle w:val="TableParagraph"/>
              <w:spacing w:line="210" w:lineRule="exact"/>
              <w:ind w:left="117"/>
              <w:rPr>
                <w:rFonts w:asciiTheme="minorHAnsi" w:hAnsiTheme="minorHAnsi" w:cstheme="minorHAnsi"/>
                <w:sz w:val="20"/>
                <w:szCs w:val="20"/>
              </w:rPr>
            </w:pPr>
            <w:r>
              <w:rPr>
                <w:rFonts w:asciiTheme="minorHAnsi" w:hAnsiTheme="minorHAnsi" w:cstheme="minorHAnsi"/>
                <w:sz w:val="20"/>
                <w:szCs w:val="20"/>
              </w:rPr>
              <w:t>Capacité</w:t>
            </w:r>
            <w:r>
              <w:rPr>
                <w:rFonts w:asciiTheme="minorHAnsi" w:hAnsiTheme="minorHAnsi" w:cstheme="minorHAnsi"/>
                <w:spacing w:val="-5"/>
                <w:sz w:val="20"/>
                <w:szCs w:val="20"/>
              </w:rPr>
              <w:t xml:space="preserve"> </w:t>
            </w:r>
            <w:r>
              <w:rPr>
                <w:rFonts w:asciiTheme="minorHAnsi" w:hAnsiTheme="minorHAnsi" w:cstheme="minorHAnsi"/>
                <w:sz w:val="20"/>
                <w:szCs w:val="20"/>
              </w:rPr>
              <w:t>minimale</w:t>
            </w:r>
            <w:r>
              <w:rPr>
                <w:rFonts w:asciiTheme="minorHAnsi" w:hAnsiTheme="minorHAnsi" w:cstheme="minorHAnsi"/>
                <w:spacing w:val="-4"/>
                <w:sz w:val="20"/>
                <w:szCs w:val="20"/>
              </w:rPr>
              <w:t xml:space="preserve"> </w:t>
            </w:r>
            <w:r>
              <w:rPr>
                <w:rFonts w:asciiTheme="minorHAnsi" w:hAnsiTheme="minorHAnsi" w:cstheme="minorHAnsi"/>
                <w:sz w:val="20"/>
                <w:szCs w:val="20"/>
              </w:rPr>
              <w:t>de</w:t>
            </w:r>
            <w:r>
              <w:rPr>
                <w:rFonts w:asciiTheme="minorHAnsi" w:hAnsiTheme="minorHAnsi" w:cstheme="minorHAnsi"/>
                <w:spacing w:val="-4"/>
                <w:sz w:val="20"/>
                <w:szCs w:val="20"/>
              </w:rPr>
              <w:t xml:space="preserve"> </w:t>
            </w:r>
            <w:r>
              <w:rPr>
                <w:rFonts w:asciiTheme="minorHAnsi" w:hAnsiTheme="minorHAnsi" w:cstheme="minorHAnsi"/>
                <w:sz w:val="20"/>
                <w:szCs w:val="20"/>
              </w:rPr>
              <w:t>5</w:t>
            </w:r>
            <w:r>
              <w:rPr>
                <w:rFonts w:asciiTheme="minorHAnsi" w:hAnsiTheme="minorHAnsi" w:cstheme="minorHAnsi"/>
                <w:spacing w:val="-3"/>
                <w:sz w:val="20"/>
                <w:szCs w:val="20"/>
              </w:rPr>
              <w:t xml:space="preserve"> </w:t>
            </w:r>
            <w:r>
              <w:rPr>
                <w:rFonts w:asciiTheme="minorHAnsi" w:hAnsiTheme="minorHAnsi" w:cstheme="minorHAnsi"/>
                <w:spacing w:val="-5"/>
                <w:sz w:val="20"/>
                <w:szCs w:val="20"/>
              </w:rPr>
              <w:t>m3</w:t>
            </w:r>
          </w:p>
        </w:tc>
        <w:tc>
          <w:tcPr>
            <w:tcW w:w="709" w:type="dxa"/>
            <w:tcBorders>
              <w:top w:val="single" w:sz="2" w:space="0" w:color="808080"/>
              <w:left w:val="single" w:sz="2" w:space="0" w:color="808080"/>
              <w:bottom w:val="single" w:sz="2" w:space="0" w:color="808080"/>
            </w:tcBorders>
          </w:tcPr>
          <w:p w14:paraId="3D7FB6E9"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06D0A553" w14:textId="77777777" w:rsidTr="00DA377C">
        <w:trPr>
          <w:trHeight w:val="458"/>
        </w:trPr>
        <w:tc>
          <w:tcPr>
            <w:tcW w:w="2410" w:type="dxa"/>
            <w:tcBorders>
              <w:top w:val="single" w:sz="2" w:space="0" w:color="808080"/>
              <w:bottom w:val="single" w:sz="2" w:space="0" w:color="808080"/>
              <w:right w:val="single" w:sz="2" w:space="0" w:color="808080"/>
            </w:tcBorders>
          </w:tcPr>
          <w:p w14:paraId="70915111" w14:textId="77777777" w:rsidR="001C261F" w:rsidRPr="000A36C7" w:rsidRDefault="001C261F" w:rsidP="001C261F">
            <w:pPr>
              <w:pStyle w:val="TableParagraph"/>
              <w:spacing w:before="113"/>
              <w:ind w:left="107"/>
              <w:rPr>
                <w:rFonts w:asciiTheme="minorHAnsi" w:hAnsiTheme="minorHAnsi" w:cstheme="minorHAnsi"/>
                <w:sz w:val="20"/>
                <w:szCs w:val="20"/>
              </w:rPr>
            </w:pPr>
            <w:r>
              <w:rPr>
                <w:rFonts w:asciiTheme="minorHAnsi" w:hAnsiTheme="minorHAnsi" w:cstheme="minorHAnsi"/>
                <w:sz w:val="20"/>
                <w:szCs w:val="20"/>
              </w:rPr>
              <w:t>Un</w:t>
            </w:r>
            <w:r>
              <w:rPr>
                <w:rFonts w:asciiTheme="minorHAnsi" w:hAnsiTheme="minorHAnsi" w:cstheme="minorHAnsi"/>
                <w:spacing w:val="-2"/>
                <w:sz w:val="20"/>
                <w:szCs w:val="20"/>
              </w:rPr>
              <w:t xml:space="preserve"> vibreur</w:t>
            </w:r>
          </w:p>
        </w:tc>
        <w:tc>
          <w:tcPr>
            <w:tcW w:w="6095" w:type="dxa"/>
            <w:tcBorders>
              <w:top w:val="single" w:sz="2" w:space="0" w:color="808080"/>
              <w:left w:val="single" w:sz="2" w:space="0" w:color="808080"/>
              <w:bottom w:val="single" w:sz="2" w:space="0" w:color="808080"/>
              <w:right w:val="single" w:sz="2" w:space="0" w:color="808080"/>
            </w:tcBorders>
          </w:tcPr>
          <w:p w14:paraId="11DFF902" w14:textId="77777777" w:rsidR="001C261F" w:rsidRPr="00174BD6" w:rsidRDefault="001C261F" w:rsidP="001C261F">
            <w:pPr>
              <w:pStyle w:val="TableParagraph"/>
              <w:spacing w:line="228" w:lineRule="exact"/>
              <w:ind w:left="117" w:right="156"/>
              <w:rPr>
                <w:rFonts w:asciiTheme="minorHAnsi" w:hAnsiTheme="minorHAnsi" w:cstheme="minorHAnsi"/>
                <w:sz w:val="20"/>
                <w:szCs w:val="20"/>
                <w:lang w:val="fr-FR"/>
              </w:rPr>
            </w:pPr>
            <w:r>
              <w:rPr>
                <w:rFonts w:asciiTheme="minorHAnsi" w:hAnsiTheme="minorHAnsi" w:cstheme="minorHAnsi"/>
                <w:sz w:val="20"/>
                <w:szCs w:val="20"/>
                <w:lang w:val="fr-FR"/>
              </w:rPr>
              <w:t>Vibreur</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à</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béton</w:t>
            </w:r>
            <w:r>
              <w:rPr>
                <w:rFonts w:asciiTheme="minorHAnsi" w:hAnsiTheme="minorHAnsi" w:cstheme="minorHAnsi"/>
                <w:spacing w:val="-3"/>
                <w:sz w:val="20"/>
                <w:szCs w:val="20"/>
                <w:lang w:val="fr-FR"/>
              </w:rPr>
              <w:t xml:space="preserve"> </w:t>
            </w:r>
            <w:r>
              <w:rPr>
                <w:rFonts w:asciiTheme="minorHAnsi" w:hAnsiTheme="minorHAnsi" w:cstheme="minorHAnsi"/>
                <w:sz w:val="20"/>
                <w:szCs w:val="20"/>
                <w:lang w:val="fr-FR"/>
              </w:rPr>
              <w:t>électrique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8"/>
                <w:sz w:val="20"/>
                <w:szCs w:val="20"/>
                <w:lang w:val="fr-FR"/>
              </w:rPr>
              <w:t xml:space="preserve"> </w:t>
            </w:r>
            <w:r>
              <w:rPr>
                <w:rFonts w:asciiTheme="minorHAnsi" w:hAnsiTheme="minorHAnsi" w:cstheme="minorHAnsi"/>
                <w:sz w:val="20"/>
                <w:szCs w:val="20"/>
                <w:lang w:val="fr-FR"/>
              </w:rPr>
              <w:t>aiguille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vibrante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thermique</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surpresseur</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 xml:space="preserve">pour </w:t>
            </w:r>
            <w:r>
              <w:rPr>
                <w:rFonts w:asciiTheme="minorHAnsi" w:hAnsiTheme="minorHAnsi" w:cstheme="minorHAnsi"/>
                <w:spacing w:val="-2"/>
                <w:sz w:val="20"/>
                <w:szCs w:val="20"/>
                <w:lang w:val="fr-FR"/>
              </w:rPr>
              <w:t>béton</w:t>
            </w:r>
          </w:p>
        </w:tc>
        <w:tc>
          <w:tcPr>
            <w:tcW w:w="709" w:type="dxa"/>
            <w:tcBorders>
              <w:top w:val="single" w:sz="2" w:space="0" w:color="808080"/>
              <w:left w:val="single" w:sz="2" w:space="0" w:color="808080"/>
              <w:bottom w:val="single" w:sz="2" w:space="0" w:color="808080"/>
            </w:tcBorders>
          </w:tcPr>
          <w:p w14:paraId="586070B5" w14:textId="77777777" w:rsidR="001C261F" w:rsidRPr="000A36C7" w:rsidRDefault="001C261F" w:rsidP="001C261F">
            <w:pPr>
              <w:pStyle w:val="TableParagraph"/>
              <w:spacing w:before="113"/>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6A1AF7C2" w14:textId="77777777" w:rsidTr="00DA377C">
        <w:trPr>
          <w:trHeight w:val="460"/>
        </w:trPr>
        <w:tc>
          <w:tcPr>
            <w:tcW w:w="2410" w:type="dxa"/>
            <w:tcBorders>
              <w:top w:val="single" w:sz="2" w:space="0" w:color="808080"/>
              <w:bottom w:val="single" w:sz="2" w:space="0" w:color="808080"/>
              <w:right w:val="single" w:sz="2" w:space="0" w:color="808080"/>
            </w:tcBorders>
          </w:tcPr>
          <w:p w14:paraId="0D632544" w14:textId="77777777" w:rsidR="001C261F" w:rsidRPr="000A36C7" w:rsidRDefault="001C261F" w:rsidP="001C261F">
            <w:pPr>
              <w:pStyle w:val="TableParagraph"/>
              <w:spacing w:before="116"/>
              <w:ind w:left="107"/>
              <w:rPr>
                <w:rFonts w:asciiTheme="minorHAnsi" w:hAnsiTheme="minorHAnsi" w:cstheme="minorHAnsi"/>
                <w:sz w:val="20"/>
                <w:szCs w:val="20"/>
              </w:rPr>
            </w:pPr>
            <w:r>
              <w:rPr>
                <w:rFonts w:asciiTheme="minorHAnsi" w:hAnsiTheme="minorHAnsi" w:cstheme="minorHAnsi"/>
                <w:sz w:val="20"/>
                <w:szCs w:val="20"/>
              </w:rPr>
              <w:t>Une</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bétonnière</w:t>
            </w:r>
          </w:p>
        </w:tc>
        <w:tc>
          <w:tcPr>
            <w:tcW w:w="6095" w:type="dxa"/>
            <w:tcBorders>
              <w:top w:val="single" w:sz="2" w:space="0" w:color="808080"/>
              <w:left w:val="single" w:sz="2" w:space="0" w:color="808080"/>
              <w:bottom w:val="single" w:sz="2" w:space="0" w:color="808080"/>
              <w:right w:val="single" w:sz="2" w:space="0" w:color="808080"/>
            </w:tcBorders>
          </w:tcPr>
          <w:p w14:paraId="2F995973" w14:textId="77777777" w:rsidR="001C261F" w:rsidRPr="00174BD6" w:rsidRDefault="001C261F" w:rsidP="001C261F">
            <w:pPr>
              <w:pStyle w:val="TableParagraph"/>
              <w:spacing w:line="230" w:lineRule="atLeast"/>
              <w:ind w:left="117"/>
              <w:rPr>
                <w:rFonts w:asciiTheme="minorHAnsi" w:hAnsiTheme="minorHAnsi" w:cstheme="minorHAnsi"/>
                <w:sz w:val="20"/>
                <w:szCs w:val="20"/>
                <w:lang w:val="fr-FR"/>
              </w:rPr>
            </w:pPr>
            <w:r>
              <w:rPr>
                <w:rFonts w:asciiTheme="minorHAnsi" w:hAnsiTheme="minorHAnsi" w:cstheme="minorHAnsi"/>
                <w:sz w:val="20"/>
                <w:szCs w:val="20"/>
                <w:lang w:val="fr-FR"/>
              </w:rPr>
              <w:t>Bétonnière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professionnelle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électrique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type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thermique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essence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diésel</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de capacité mini de 450 l</w:t>
            </w:r>
          </w:p>
        </w:tc>
        <w:tc>
          <w:tcPr>
            <w:tcW w:w="709" w:type="dxa"/>
            <w:tcBorders>
              <w:top w:val="single" w:sz="2" w:space="0" w:color="808080"/>
              <w:left w:val="single" w:sz="2" w:space="0" w:color="808080"/>
              <w:bottom w:val="single" w:sz="2" w:space="0" w:color="808080"/>
            </w:tcBorders>
          </w:tcPr>
          <w:p w14:paraId="29097003" w14:textId="77777777" w:rsidR="001C261F" w:rsidRPr="000A36C7" w:rsidRDefault="001C261F" w:rsidP="001C261F">
            <w:pPr>
              <w:pStyle w:val="TableParagraph"/>
              <w:spacing w:before="116"/>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3786828B" w14:textId="77777777" w:rsidTr="00DA377C">
        <w:trPr>
          <w:trHeight w:val="230"/>
        </w:trPr>
        <w:tc>
          <w:tcPr>
            <w:tcW w:w="2410" w:type="dxa"/>
            <w:tcBorders>
              <w:top w:val="single" w:sz="2" w:space="0" w:color="808080"/>
              <w:bottom w:val="single" w:sz="2" w:space="0" w:color="808080"/>
              <w:right w:val="single" w:sz="2" w:space="0" w:color="808080"/>
            </w:tcBorders>
          </w:tcPr>
          <w:p w14:paraId="279FB10F"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Kit</w:t>
            </w:r>
            <w:r>
              <w:rPr>
                <w:rFonts w:asciiTheme="minorHAnsi" w:hAnsiTheme="minorHAnsi" w:cstheme="minorHAnsi"/>
                <w:spacing w:val="-3"/>
                <w:sz w:val="20"/>
                <w:szCs w:val="20"/>
              </w:rPr>
              <w:t xml:space="preserve"> </w:t>
            </w:r>
            <w:r>
              <w:rPr>
                <w:rFonts w:asciiTheme="minorHAnsi" w:hAnsiTheme="minorHAnsi" w:cstheme="minorHAnsi"/>
                <w:sz w:val="20"/>
                <w:szCs w:val="20"/>
              </w:rPr>
              <w:t>de</w:t>
            </w:r>
            <w:r>
              <w:rPr>
                <w:rFonts w:asciiTheme="minorHAnsi" w:hAnsiTheme="minorHAnsi" w:cstheme="minorHAnsi"/>
                <w:spacing w:val="-2"/>
                <w:sz w:val="20"/>
                <w:szCs w:val="20"/>
              </w:rPr>
              <w:t xml:space="preserve"> maçonnerie</w:t>
            </w:r>
          </w:p>
        </w:tc>
        <w:tc>
          <w:tcPr>
            <w:tcW w:w="6095" w:type="dxa"/>
            <w:tcBorders>
              <w:top w:val="single" w:sz="2" w:space="0" w:color="808080"/>
              <w:left w:val="single" w:sz="2" w:space="0" w:color="808080"/>
              <w:bottom w:val="single" w:sz="2" w:space="0" w:color="808080"/>
              <w:right w:val="single" w:sz="2" w:space="0" w:color="808080"/>
            </w:tcBorders>
          </w:tcPr>
          <w:p w14:paraId="34584F49" w14:textId="77777777" w:rsidR="001C261F" w:rsidRPr="000A36C7" w:rsidRDefault="001C261F" w:rsidP="001C261F">
            <w:pPr>
              <w:pStyle w:val="TableParagraph"/>
              <w:spacing w:line="210" w:lineRule="exact"/>
              <w:ind w:left="117"/>
              <w:rPr>
                <w:rFonts w:asciiTheme="minorHAnsi" w:hAnsiTheme="minorHAnsi" w:cstheme="minorHAnsi"/>
                <w:sz w:val="20"/>
                <w:szCs w:val="20"/>
              </w:rPr>
            </w:pPr>
            <w:r>
              <w:rPr>
                <w:rFonts w:asciiTheme="minorHAnsi" w:hAnsiTheme="minorHAnsi" w:cstheme="minorHAnsi"/>
                <w:sz w:val="20"/>
                <w:szCs w:val="20"/>
              </w:rPr>
              <w:t>Niveau,</w:t>
            </w:r>
            <w:r>
              <w:rPr>
                <w:rFonts w:asciiTheme="minorHAnsi" w:hAnsiTheme="minorHAnsi" w:cstheme="minorHAnsi"/>
                <w:spacing w:val="-5"/>
                <w:sz w:val="20"/>
                <w:szCs w:val="20"/>
              </w:rPr>
              <w:t xml:space="preserve"> </w:t>
            </w:r>
            <w:r>
              <w:rPr>
                <w:rFonts w:asciiTheme="minorHAnsi" w:hAnsiTheme="minorHAnsi" w:cstheme="minorHAnsi"/>
                <w:sz w:val="20"/>
                <w:szCs w:val="20"/>
              </w:rPr>
              <w:t>truelle,</w:t>
            </w:r>
            <w:r>
              <w:rPr>
                <w:rFonts w:asciiTheme="minorHAnsi" w:hAnsiTheme="minorHAnsi" w:cstheme="minorHAnsi"/>
                <w:spacing w:val="-5"/>
                <w:sz w:val="20"/>
                <w:szCs w:val="20"/>
              </w:rPr>
              <w:t xml:space="preserve"> </w:t>
            </w:r>
            <w:r>
              <w:rPr>
                <w:rFonts w:asciiTheme="minorHAnsi" w:hAnsiTheme="minorHAnsi" w:cstheme="minorHAnsi"/>
                <w:sz w:val="20"/>
                <w:szCs w:val="20"/>
              </w:rPr>
              <w:t>taloche,</w:t>
            </w:r>
            <w:r>
              <w:rPr>
                <w:rFonts w:asciiTheme="minorHAnsi" w:hAnsiTheme="minorHAnsi" w:cstheme="minorHAnsi"/>
                <w:spacing w:val="-4"/>
                <w:sz w:val="20"/>
                <w:szCs w:val="20"/>
              </w:rPr>
              <w:t xml:space="preserve"> </w:t>
            </w:r>
            <w:r>
              <w:rPr>
                <w:rFonts w:asciiTheme="minorHAnsi" w:hAnsiTheme="minorHAnsi" w:cstheme="minorHAnsi"/>
                <w:spacing w:val="-10"/>
                <w:sz w:val="20"/>
                <w:szCs w:val="20"/>
              </w:rPr>
              <w:t>…</w:t>
            </w:r>
          </w:p>
        </w:tc>
        <w:tc>
          <w:tcPr>
            <w:tcW w:w="709" w:type="dxa"/>
            <w:tcBorders>
              <w:top w:val="single" w:sz="2" w:space="0" w:color="808080"/>
              <w:left w:val="single" w:sz="2" w:space="0" w:color="808080"/>
              <w:bottom w:val="single" w:sz="2" w:space="0" w:color="808080"/>
            </w:tcBorders>
          </w:tcPr>
          <w:p w14:paraId="3AE67E42"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1E20B60E" w14:textId="77777777" w:rsidTr="00DA377C">
        <w:trPr>
          <w:trHeight w:val="230"/>
        </w:trPr>
        <w:tc>
          <w:tcPr>
            <w:tcW w:w="2410" w:type="dxa"/>
            <w:tcBorders>
              <w:top w:val="single" w:sz="2" w:space="0" w:color="808080"/>
              <w:bottom w:val="single" w:sz="2" w:space="0" w:color="808080"/>
              <w:right w:val="single" w:sz="2" w:space="0" w:color="808080"/>
            </w:tcBorders>
          </w:tcPr>
          <w:p w14:paraId="3E4ADCCC"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Un</w:t>
            </w:r>
            <w:r>
              <w:rPr>
                <w:rFonts w:asciiTheme="minorHAnsi" w:hAnsiTheme="minorHAnsi" w:cstheme="minorHAnsi"/>
                <w:spacing w:val="-2"/>
                <w:sz w:val="20"/>
                <w:szCs w:val="20"/>
              </w:rPr>
              <w:t xml:space="preserve"> camion</w:t>
            </w:r>
          </w:p>
        </w:tc>
        <w:tc>
          <w:tcPr>
            <w:tcW w:w="6095" w:type="dxa"/>
            <w:tcBorders>
              <w:top w:val="single" w:sz="2" w:space="0" w:color="808080"/>
              <w:left w:val="single" w:sz="2" w:space="0" w:color="808080"/>
              <w:bottom w:val="single" w:sz="2" w:space="0" w:color="808080"/>
              <w:right w:val="single" w:sz="2" w:space="0" w:color="808080"/>
            </w:tcBorders>
          </w:tcPr>
          <w:p w14:paraId="590550D4" w14:textId="77777777" w:rsidR="001C261F" w:rsidRPr="000A36C7" w:rsidRDefault="001C261F" w:rsidP="001C261F">
            <w:pPr>
              <w:pStyle w:val="TableParagraph"/>
              <w:spacing w:line="210" w:lineRule="exact"/>
              <w:ind w:left="117"/>
              <w:rPr>
                <w:rFonts w:asciiTheme="minorHAnsi" w:hAnsiTheme="minorHAnsi" w:cstheme="minorHAnsi"/>
                <w:sz w:val="20"/>
                <w:szCs w:val="20"/>
              </w:rPr>
            </w:pPr>
            <w:r>
              <w:rPr>
                <w:rFonts w:asciiTheme="minorHAnsi" w:hAnsiTheme="minorHAnsi" w:cstheme="minorHAnsi"/>
                <w:sz w:val="20"/>
                <w:szCs w:val="20"/>
              </w:rPr>
              <w:t>Camion</w:t>
            </w:r>
            <w:r>
              <w:rPr>
                <w:rFonts w:asciiTheme="minorHAnsi" w:hAnsiTheme="minorHAnsi" w:cstheme="minorHAnsi"/>
                <w:spacing w:val="-3"/>
                <w:sz w:val="20"/>
                <w:szCs w:val="20"/>
              </w:rPr>
              <w:t xml:space="preserve"> </w:t>
            </w:r>
            <w:r>
              <w:rPr>
                <w:rFonts w:asciiTheme="minorHAnsi" w:hAnsiTheme="minorHAnsi" w:cstheme="minorHAnsi"/>
                <w:sz w:val="20"/>
                <w:szCs w:val="20"/>
              </w:rPr>
              <w:t>benne</w:t>
            </w:r>
            <w:r>
              <w:rPr>
                <w:rFonts w:asciiTheme="minorHAnsi" w:hAnsiTheme="minorHAnsi" w:cstheme="minorHAnsi"/>
                <w:spacing w:val="-5"/>
                <w:sz w:val="20"/>
                <w:szCs w:val="20"/>
              </w:rPr>
              <w:t xml:space="preserve"> </w:t>
            </w:r>
            <w:r>
              <w:rPr>
                <w:rFonts w:asciiTheme="minorHAnsi" w:hAnsiTheme="minorHAnsi" w:cstheme="minorHAnsi"/>
                <w:sz w:val="20"/>
                <w:szCs w:val="20"/>
              </w:rPr>
              <w:t>basculant</w:t>
            </w:r>
            <w:r>
              <w:rPr>
                <w:rFonts w:asciiTheme="minorHAnsi" w:hAnsiTheme="minorHAnsi" w:cstheme="minorHAnsi"/>
                <w:spacing w:val="-4"/>
                <w:sz w:val="20"/>
                <w:szCs w:val="20"/>
              </w:rPr>
              <w:t xml:space="preserve"> </w:t>
            </w:r>
          </w:p>
        </w:tc>
        <w:tc>
          <w:tcPr>
            <w:tcW w:w="709" w:type="dxa"/>
            <w:tcBorders>
              <w:top w:val="single" w:sz="2" w:space="0" w:color="808080"/>
              <w:left w:val="single" w:sz="2" w:space="0" w:color="808080"/>
              <w:bottom w:val="single" w:sz="2" w:space="0" w:color="808080"/>
            </w:tcBorders>
          </w:tcPr>
          <w:p w14:paraId="3BFAC33C" w14:textId="77777777" w:rsidR="001C261F" w:rsidRPr="000A36C7" w:rsidRDefault="001C261F" w:rsidP="001C261F">
            <w:pPr>
              <w:pStyle w:val="TableParagraph"/>
              <w:spacing w:line="210" w:lineRule="exact"/>
              <w:ind w:left="27" w:right="3"/>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5D59C04D" w14:textId="77777777" w:rsidTr="00DA377C">
        <w:trPr>
          <w:trHeight w:val="230"/>
        </w:trPr>
        <w:tc>
          <w:tcPr>
            <w:tcW w:w="2410" w:type="dxa"/>
            <w:tcBorders>
              <w:top w:val="single" w:sz="2" w:space="0" w:color="808080"/>
              <w:bottom w:val="single" w:sz="2" w:space="0" w:color="808080"/>
              <w:right w:val="single" w:sz="2" w:space="0" w:color="808080"/>
            </w:tcBorders>
          </w:tcPr>
          <w:p w14:paraId="67F50815" w14:textId="77777777" w:rsidR="001C261F" w:rsidRPr="000A36C7" w:rsidRDefault="001C261F" w:rsidP="001C261F">
            <w:pPr>
              <w:pStyle w:val="TableParagraph"/>
              <w:spacing w:line="210" w:lineRule="exact"/>
              <w:ind w:left="107"/>
              <w:rPr>
                <w:rFonts w:asciiTheme="minorHAnsi" w:hAnsiTheme="minorHAnsi" w:cstheme="minorHAnsi"/>
                <w:sz w:val="20"/>
                <w:szCs w:val="20"/>
              </w:rPr>
            </w:pPr>
            <w:r>
              <w:rPr>
                <w:rFonts w:asciiTheme="minorHAnsi" w:hAnsiTheme="minorHAnsi" w:cstheme="minorHAnsi"/>
                <w:sz w:val="20"/>
                <w:szCs w:val="20"/>
              </w:rPr>
              <w:t>Dame</w:t>
            </w:r>
            <w:r>
              <w:rPr>
                <w:rFonts w:asciiTheme="minorHAnsi" w:hAnsiTheme="minorHAnsi" w:cstheme="minorHAnsi"/>
                <w:spacing w:val="-3"/>
                <w:sz w:val="20"/>
                <w:szCs w:val="20"/>
              </w:rPr>
              <w:t xml:space="preserve"> </w:t>
            </w:r>
            <w:r>
              <w:rPr>
                <w:rFonts w:asciiTheme="minorHAnsi" w:hAnsiTheme="minorHAnsi" w:cstheme="minorHAnsi"/>
                <w:sz w:val="20"/>
                <w:szCs w:val="20"/>
              </w:rPr>
              <w:t>de</w:t>
            </w:r>
            <w:r>
              <w:rPr>
                <w:rFonts w:asciiTheme="minorHAnsi" w:hAnsiTheme="minorHAnsi" w:cstheme="minorHAnsi"/>
                <w:spacing w:val="-2"/>
                <w:sz w:val="20"/>
                <w:szCs w:val="20"/>
              </w:rPr>
              <w:t xml:space="preserve"> compactage</w:t>
            </w:r>
          </w:p>
        </w:tc>
        <w:tc>
          <w:tcPr>
            <w:tcW w:w="6095" w:type="dxa"/>
            <w:tcBorders>
              <w:top w:val="single" w:sz="2" w:space="0" w:color="808080"/>
              <w:left w:val="single" w:sz="2" w:space="0" w:color="808080"/>
              <w:bottom w:val="single" w:sz="2" w:space="0" w:color="808080"/>
              <w:right w:val="single" w:sz="2" w:space="0" w:color="808080"/>
            </w:tcBorders>
          </w:tcPr>
          <w:p w14:paraId="3E43F508" w14:textId="77777777" w:rsidR="001C261F" w:rsidRPr="00174BD6" w:rsidRDefault="001C261F" w:rsidP="001C261F">
            <w:pPr>
              <w:pStyle w:val="TableParagraph"/>
              <w:spacing w:line="210" w:lineRule="exact"/>
              <w:ind w:left="117"/>
              <w:rPr>
                <w:rFonts w:asciiTheme="minorHAnsi" w:hAnsiTheme="minorHAnsi" w:cstheme="minorHAnsi"/>
                <w:sz w:val="20"/>
                <w:szCs w:val="20"/>
                <w:lang w:val="fr-FR"/>
              </w:rPr>
            </w:pPr>
            <w:r>
              <w:rPr>
                <w:rFonts w:asciiTheme="minorHAnsi" w:hAnsiTheme="minorHAnsi" w:cstheme="minorHAnsi"/>
                <w:sz w:val="20"/>
                <w:szCs w:val="20"/>
                <w:lang w:val="fr-FR"/>
              </w:rPr>
              <w:t>Dame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manuelle</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(5</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kg</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minimum)</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plaque</w:t>
            </w:r>
            <w:r>
              <w:rPr>
                <w:rFonts w:asciiTheme="minorHAnsi" w:hAnsiTheme="minorHAnsi" w:cstheme="minorHAnsi"/>
                <w:spacing w:val="-6"/>
                <w:sz w:val="20"/>
                <w:szCs w:val="20"/>
                <w:lang w:val="fr-FR"/>
              </w:rPr>
              <w:t xml:space="preserve"> </w:t>
            </w:r>
            <w:r>
              <w:rPr>
                <w:rFonts w:asciiTheme="minorHAnsi" w:hAnsiTheme="minorHAnsi" w:cstheme="minorHAnsi"/>
                <w:spacing w:val="-2"/>
                <w:sz w:val="20"/>
                <w:szCs w:val="20"/>
                <w:lang w:val="fr-FR"/>
              </w:rPr>
              <w:t>vibrante</w:t>
            </w:r>
          </w:p>
        </w:tc>
        <w:tc>
          <w:tcPr>
            <w:tcW w:w="709" w:type="dxa"/>
            <w:tcBorders>
              <w:top w:val="single" w:sz="2" w:space="0" w:color="808080"/>
              <w:left w:val="single" w:sz="2" w:space="0" w:color="808080"/>
              <w:bottom w:val="single" w:sz="2" w:space="0" w:color="808080"/>
            </w:tcBorders>
          </w:tcPr>
          <w:p w14:paraId="501C00DB" w14:textId="77777777" w:rsidR="001C261F" w:rsidRPr="000A36C7" w:rsidRDefault="001C261F" w:rsidP="001C261F">
            <w:pPr>
              <w:pStyle w:val="TableParagraph"/>
              <w:spacing w:line="210" w:lineRule="exact"/>
              <w:ind w:left="27" w:right="4"/>
              <w:jc w:val="center"/>
              <w:rPr>
                <w:rFonts w:asciiTheme="minorHAnsi" w:hAnsiTheme="minorHAnsi" w:cstheme="minorHAnsi"/>
                <w:sz w:val="20"/>
                <w:szCs w:val="20"/>
              </w:rPr>
            </w:pPr>
            <w:r>
              <w:rPr>
                <w:rFonts w:asciiTheme="minorHAnsi" w:hAnsiTheme="minorHAnsi" w:cstheme="minorHAnsi"/>
                <w:spacing w:val="-5"/>
                <w:sz w:val="20"/>
                <w:szCs w:val="20"/>
              </w:rPr>
              <w:t>01</w:t>
            </w:r>
          </w:p>
        </w:tc>
      </w:tr>
      <w:tr w:rsidR="001C261F" w:rsidRPr="000A36C7" w14:paraId="05452C53" w14:textId="77777777" w:rsidTr="00DA377C">
        <w:trPr>
          <w:trHeight w:val="690"/>
        </w:trPr>
        <w:tc>
          <w:tcPr>
            <w:tcW w:w="2410" w:type="dxa"/>
            <w:tcBorders>
              <w:top w:val="single" w:sz="2" w:space="0" w:color="808080"/>
              <w:right w:val="single" w:sz="2" w:space="0" w:color="808080"/>
            </w:tcBorders>
          </w:tcPr>
          <w:p w14:paraId="573335A5" w14:textId="77777777" w:rsidR="001C261F" w:rsidRPr="00174BD6" w:rsidRDefault="001C261F" w:rsidP="001C261F">
            <w:pPr>
              <w:pStyle w:val="TableParagraph"/>
              <w:ind w:left="107"/>
              <w:rPr>
                <w:rFonts w:asciiTheme="minorHAnsi" w:hAnsiTheme="minorHAnsi" w:cstheme="minorHAnsi"/>
                <w:sz w:val="20"/>
                <w:szCs w:val="20"/>
                <w:lang w:val="fr-FR"/>
              </w:rPr>
            </w:pPr>
            <w:r>
              <w:rPr>
                <w:rFonts w:asciiTheme="minorHAnsi" w:hAnsiTheme="minorHAnsi" w:cstheme="minorHAnsi"/>
                <w:sz w:val="20"/>
                <w:szCs w:val="20"/>
                <w:lang w:val="fr-FR"/>
              </w:rPr>
              <w:t>Matériel</w:t>
            </w:r>
            <w:r>
              <w:rPr>
                <w:rFonts w:asciiTheme="minorHAnsi" w:hAnsiTheme="minorHAnsi" w:cstheme="minorHAnsi"/>
                <w:spacing w:val="-6"/>
                <w:sz w:val="20"/>
                <w:szCs w:val="20"/>
                <w:lang w:val="fr-FR"/>
              </w:rPr>
              <w:t xml:space="preserve"> </w:t>
            </w:r>
            <w:r>
              <w:rPr>
                <w:rFonts w:asciiTheme="minorHAnsi" w:hAnsiTheme="minorHAnsi" w:cstheme="minorHAnsi"/>
                <w:spacing w:val="-2"/>
                <w:sz w:val="20"/>
                <w:szCs w:val="20"/>
                <w:lang w:val="fr-FR"/>
              </w:rPr>
              <w:t>topographique</w:t>
            </w:r>
          </w:p>
          <w:p w14:paraId="629DD574" w14:textId="77777777" w:rsidR="001C261F" w:rsidRPr="00174BD6" w:rsidRDefault="001C261F" w:rsidP="001C261F">
            <w:pPr>
              <w:pStyle w:val="TableParagraph"/>
              <w:spacing w:line="228" w:lineRule="exact"/>
              <w:ind w:left="107"/>
              <w:rPr>
                <w:rFonts w:asciiTheme="minorHAnsi" w:hAnsiTheme="minorHAnsi" w:cstheme="minorHAnsi"/>
                <w:sz w:val="20"/>
                <w:szCs w:val="20"/>
                <w:lang w:val="fr-FR"/>
              </w:rPr>
            </w:pPr>
            <w:r>
              <w:rPr>
                <w:rFonts w:asciiTheme="minorHAnsi" w:hAnsiTheme="minorHAnsi" w:cstheme="minorHAnsi"/>
                <w:sz w:val="20"/>
                <w:szCs w:val="20"/>
                <w:lang w:val="fr-FR"/>
              </w:rPr>
              <w:t>(</w:t>
            </w:r>
            <w:proofErr w:type="gramStart"/>
            <w:r>
              <w:rPr>
                <w:rFonts w:asciiTheme="minorHAnsi" w:hAnsiTheme="minorHAnsi" w:cstheme="minorHAnsi"/>
                <w:sz w:val="20"/>
                <w:szCs w:val="20"/>
                <w:lang w:val="fr-FR"/>
              </w:rPr>
              <w:t>station</w:t>
            </w:r>
            <w:proofErr w:type="gramEnd"/>
            <w:r>
              <w:rPr>
                <w:rFonts w:asciiTheme="minorHAnsi" w:hAnsiTheme="minorHAnsi" w:cstheme="minorHAnsi"/>
                <w:spacing w:val="-13"/>
                <w:sz w:val="20"/>
                <w:szCs w:val="20"/>
                <w:lang w:val="fr-FR"/>
              </w:rPr>
              <w:t xml:space="preserve"> </w:t>
            </w:r>
            <w:r>
              <w:rPr>
                <w:rFonts w:asciiTheme="minorHAnsi" w:hAnsiTheme="minorHAnsi" w:cstheme="minorHAnsi"/>
                <w:sz w:val="20"/>
                <w:szCs w:val="20"/>
                <w:lang w:val="fr-FR"/>
              </w:rPr>
              <w:t>totale</w:t>
            </w:r>
            <w:r>
              <w:rPr>
                <w:rFonts w:asciiTheme="minorHAnsi" w:hAnsiTheme="minorHAnsi" w:cstheme="minorHAnsi"/>
                <w:spacing w:val="-12"/>
                <w:sz w:val="20"/>
                <w:szCs w:val="20"/>
                <w:lang w:val="fr-FR"/>
              </w:rPr>
              <w:t xml:space="preserve"> </w:t>
            </w:r>
            <w:r>
              <w:rPr>
                <w:rFonts w:asciiTheme="minorHAnsi" w:hAnsiTheme="minorHAnsi" w:cstheme="minorHAnsi"/>
                <w:sz w:val="20"/>
                <w:szCs w:val="20"/>
                <w:lang w:val="fr-FR"/>
              </w:rPr>
              <w:t>avec accessoires) ;</w:t>
            </w:r>
          </w:p>
        </w:tc>
        <w:tc>
          <w:tcPr>
            <w:tcW w:w="6095" w:type="dxa"/>
            <w:tcBorders>
              <w:top w:val="single" w:sz="2" w:space="0" w:color="808080"/>
              <w:left w:val="single" w:sz="2" w:space="0" w:color="808080"/>
              <w:right w:val="single" w:sz="2" w:space="0" w:color="808080"/>
            </w:tcBorders>
          </w:tcPr>
          <w:p w14:paraId="5C12AD2A" w14:textId="77777777" w:rsidR="001C261F" w:rsidRPr="00174BD6" w:rsidRDefault="001C261F" w:rsidP="001C261F">
            <w:pPr>
              <w:pStyle w:val="TableParagraph"/>
              <w:rPr>
                <w:rFonts w:asciiTheme="minorHAnsi" w:hAnsiTheme="minorHAnsi" w:cstheme="minorHAnsi"/>
                <w:sz w:val="20"/>
                <w:szCs w:val="20"/>
                <w:lang w:val="fr-FR"/>
              </w:rPr>
            </w:pPr>
          </w:p>
          <w:p w14:paraId="5389FEEC" w14:textId="77777777" w:rsidR="001C261F" w:rsidRPr="00174BD6" w:rsidRDefault="001C261F" w:rsidP="001C261F">
            <w:pPr>
              <w:pStyle w:val="TableParagraph"/>
              <w:spacing w:before="1"/>
              <w:ind w:left="117"/>
              <w:rPr>
                <w:rFonts w:asciiTheme="minorHAnsi" w:hAnsiTheme="minorHAnsi" w:cstheme="minorHAnsi"/>
                <w:sz w:val="20"/>
                <w:szCs w:val="20"/>
                <w:lang w:val="fr-FR"/>
              </w:rPr>
            </w:pPr>
            <w:r>
              <w:rPr>
                <w:rFonts w:asciiTheme="minorHAnsi" w:hAnsiTheme="minorHAnsi" w:cstheme="minorHAnsi"/>
                <w:sz w:val="20"/>
                <w:szCs w:val="20"/>
                <w:lang w:val="fr-FR"/>
              </w:rPr>
              <w:t>Théodolite</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ou</w:t>
            </w:r>
            <w:r>
              <w:rPr>
                <w:rFonts w:asciiTheme="minorHAnsi" w:hAnsiTheme="minorHAnsi" w:cstheme="minorHAnsi"/>
                <w:spacing w:val="-4"/>
                <w:sz w:val="20"/>
                <w:szCs w:val="20"/>
                <w:lang w:val="fr-FR"/>
              </w:rPr>
              <w:t xml:space="preserve"> </w:t>
            </w:r>
            <w:r>
              <w:rPr>
                <w:rFonts w:asciiTheme="minorHAnsi" w:hAnsiTheme="minorHAnsi" w:cstheme="minorHAnsi"/>
                <w:sz w:val="20"/>
                <w:szCs w:val="20"/>
                <w:lang w:val="fr-FR"/>
              </w:rPr>
              <w:t>station</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total,</w:t>
            </w:r>
            <w:r>
              <w:rPr>
                <w:rFonts w:asciiTheme="minorHAnsi" w:hAnsiTheme="minorHAnsi" w:cstheme="minorHAnsi"/>
                <w:spacing w:val="-5"/>
                <w:sz w:val="20"/>
                <w:szCs w:val="20"/>
                <w:lang w:val="fr-FR"/>
              </w:rPr>
              <w:t xml:space="preserve"> </w:t>
            </w:r>
            <w:r>
              <w:rPr>
                <w:rFonts w:asciiTheme="minorHAnsi" w:hAnsiTheme="minorHAnsi" w:cstheme="minorHAnsi"/>
                <w:sz w:val="20"/>
                <w:szCs w:val="20"/>
                <w:lang w:val="fr-FR"/>
              </w:rPr>
              <w:t>accessoires</w:t>
            </w:r>
            <w:r>
              <w:rPr>
                <w:rFonts w:asciiTheme="minorHAnsi" w:hAnsiTheme="minorHAnsi" w:cstheme="minorHAnsi"/>
                <w:spacing w:val="-6"/>
                <w:sz w:val="20"/>
                <w:szCs w:val="20"/>
                <w:lang w:val="fr-FR"/>
              </w:rPr>
              <w:t xml:space="preserve"> </w:t>
            </w:r>
            <w:r>
              <w:rPr>
                <w:rFonts w:asciiTheme="minorHAnsi" w:hAnsiTheme="minorHAnsi" w:cstheme="minorHAnsi"/>
                <w:sz w:val="20"/>
                <w:szCs w:val="20"/>
                <w:lang w:val="fr-FR"/>
              </w:rPr>
              <w:t>de</w:t>
            </w:r>
            <w:r>
              <w:rPr>
                <w:rFonts w:asciiTheme="minorHAnsi" w:hAnsiTheme="minorHAnsi" w:cstheme="minorHAnsi"/>
                <w:spacing w:val="-5"/>
                <w:sz w:val="20"/>
                <w:szCs w:val="20"/>
                <w:lang w:val="fr-FR"/>
              </w:rPr>
              <w:t xml:space="preserve"> </w:t>
            </w:r>
            <w:r>
              <w:rPr>
                <w:rFonts w:asciiTheme="minorHAnsi" w:hAnsiTheme="minorHAnsi" w:cstheme="minorHAnsi"/>
                <w:spacing w:val="-2"/>
                <w:sz w:val="20"/>
                <w:szCs w:val="20"/>
                <w:lang w:val="fr-FR"/>
              </w:rPr>
              <w:t>topographie…………</w:t>
            </w:r>
          </w:p>
        </w:tc>
        <w:tc>
          <w:tcPr>
            <w:tcW w:w="709" w:type="dxa"/>
            <w:tcBorders>
              <w:top w:val="single" w:sz="2" w:space="0" w:color="808080"/>
              <w:left w:val="single" w:sz="2" w:space="0" w:color="808080"/>
            </w:tcBorders>
          </w:tcPr>
          <w:p w14:paraId="70057554" w14:textId="77777777" w:rsidR="001C261F" w:rsidRPr="00174BD6" w:rsidRDefault="001C261F" w:rsidP="001C261F">
            <w:pPr>
              <w:pStyle w:val="TableParagraph"/>
              <w:rPr>
                <w:rFonts w:asciiTheme="minorHAnsi" w:hAnsiTheme="minorHAnsi" w:cstheme="minorHAnsi"/>
                <w:sz w:val="20"/>
                <w:szCs w:val="20"/>
                <w:lang w:val="fr-FR"/>
              </w:rPr>
            </w:pPr>
          </w:p>
          <w:p w14:paraId="1C73104D" w14:textId="77777777" w:rsidR="001C261F" w:rsidRPr="000A36C7" w:rsidRDefault="001C261F" w:rsidP="001C261F">
            <w:pPr>
              <w:pStyle w:val="TableParagraph"/>
              <w:spacing w:before="1"/>
              <w:ind w:left="27"/>
              <w:jc w:val="center"/>
              <w:rPr>
                <w:rFonts w:asciiTheme="minorHAnsi" w:hAnsiTheme="minorHAnsi" w:cstheme="minorHAnsi"/>
                <w:sz w:val="20"/>
                <w:szCs w:val="20"/>
              </w:rPr>
            </w:pPr>
            <w:r>
              <w:rPr>
                <w:rFonts w:asciiTheme="minorHAnsi" w:hAnsiTheme="minorHAnsi" w:cstheme="minorHAnsi"/>
                <w:sz w:val="20"/>
                <w:szCs w:val="20"/>
              </w:rPr>
              <w:t xml:space="preserve">01 </w:t>
            </w:r>
          </w:p>
        </w:tc>
      </w:tr>
    </w:tbl>
    <w:p w14:paraId="49C2112B" w14:textId="77777777" w:rsidR="00DE28A9" w:rsidRDefault="00DE28A9" w:rsidP="00782445"/>
    <w:p w14:paraId="35196E1F" w14:textId="77777777" w:rsidR="007368AF" w:rsidRPr="008E0DAE" w:rsidRDefault="0016283E">
      <w:pPr>
        <w:pStyle w:val="Titre3"/>
        <w:rPr>
          <w:rFonts w:cstheme="minorHAnsi"/>
        </w:rPr>
      </w:pPr>
      <w:r>
        <w:rPr>
          <w:rFonts w:cstheme="minorHAnsi"/>
        </w:rPr>
        <w:t>6.4 Sélection finale</w:t>
      </w:r>
    </w:p>
    <w:p w14:paraId="2BA26A63"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 xml:space="preserve">La sélection du prestataire se fera sur la base de la méthode du </w:t>
      </w:r>
      <w:r>
        <w:rPr>
          <w:rFonts w:asciiTheme="minorHAnsi" w:hAnsiTheme="minorHAnsi" w:cstheme="minorHAnsi"/>
          <w:b/>
          <w:bCs/>
          <w:color w:val="000000"/>
        </w:rPr>
        <w:t>rapport Qualité-Coût</w:t>
      </w:r>
      <w:r>
        <w:rPr>
          <w:rFonts w:asciiTheme="minorHAnsi" w:hAnsiTheme="minorHAnsi" w:cstheme="minorHAnsi"/>
          <w:color w:val="000000"/>
        </w:rPr>
        <w:t xml:space="preserve">. Seules les offres ayant obtenu une note technique égale ou supérieure au seuil minimal requis de </w:t>
      </w:r>
      <w:r>
        <w:rPr>
          <w:rFonts w:asciiTheme="minorHAnsi" w:hAnsiTheme="minorHAnsi" w:cstheme="minorHAnsi"/>
          <w:b/>
          <w:bCs/>
          <w:color w:val="000000"/>
        </w:rPr>
        <w:t>70 points sur 100</w:t>
      </w:r>
      <w:r>
        <w:rPr>
          <w:rFonts w:asciiTheme="minorHAnsi" w:hAnsiTheme="minorHAnsi" w:cstheme="minorHAnsi"/>
          <w:color w:val="000000"/>
        </w:rPr>
        <w:t xml:space="preserve"> seront admises à l'évaluation financière. Les offres techniquement non conformes ou en dessous de ce seuil seront éliminées à cette étape sans que leurs enveloppes financières ne soient ouvertes.</w:t>
      </w:r>
    </w:p>
    <w:p w14:paraId="10D82A9D"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La note globale de chaque soumissionnaire sera calculée selon la formule suivante :</w:t>
      </w:r>
    </w:p>
    <w:p w14:paraId="4FE789EC"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b/>
          <w:bCs/>
          <w:color w:val="000000"/>
        </w:rPr>
        <w:t>Note globale = (Note technique x 70%) + (Note financière x 30%)</w:t>
      </w:r>
    </w:p>
    <w:p w14:paraId="00A3081E"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La note financière sera calculée selon la formule suivante :</w:t>
      </w:r>
    </w:p>
    <w:p w14:paraId="097B1129"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b/>
          <w:bCs/>
          <w:color w:val="000000"/>
        </w:rPr>
        <w:t>Note financière = (Offre financière la moins disante / Offre financière du soumissionnaire évalué) x 100</w:t>
      </w:r>
    </w:p>
    <w:p w14:paraId="514E1674"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 xml:space="preserve">Le marché sera attribué au soumissionnaire dont l'offre présente la </w:t>
      </w:r>
      <w:r>
        <w:rPr>
          <w:rFonts w:asciiTheme="minorHAnsi" w:hAnsiTheme="minorHAnsi" w:cstheme="minorHAnsi"/>
          <w:b/>
          <w:bCs/>
          <w:color w:val="000000"/>
        </w:rPr>
        <w:t>note globale la plus élevée</w:t>
      </w:r>
      <w:r>
        <w:rPr>
          <w:rFonts w:asciiTheme="minorHAnsi" w:hAnsiTheme="minorHAnsi" w:cstheme="minorHAnsi"/>
          <w:color w:val="000000"/>
        </w:rPr>
        <w:t>, combinant ainsi la meilleure qualité technique au coût le plus compétitif. En cas d'égalité de notes globales entre deux soumissionnaires, la priorité sera accordée à celui ayant obtenu la meilleure note technique.</w:t>
      </w:r>
    </w:p>
    <w:p w14:paraId="3BC04D33"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La Commission d'attribution des marchés de ACD dressera un procès-verbal d'évaluation et de classement des offres, qui sera soumis à l'approbation du Directeur exécutif avant la notification de l'attribution. ACD se réserve le droit de demander des éclaircissements à tout soumissionnaire sur son offre sans que cela ne constitue une négociation ou une modification de l'offre initiale.</w:t>
      </w:r>
    </w:p>
    <w:p w14:paraId="5B5E72A5" w14:textId="77777777" w:rsidR="007368AF" w:rsidRPr="00230A42" w:rsidRDefault="007368AF">
      <w:pPr>
        <w:spacing w:before="80" w:after="80"/>
        <w:rPr>
          <w:rFonts w:asciiTheme="minorHAnsi" w:hAnsiTheme="minorHAnsi" w:cstheme="minorHAnsi"/>
          <w:sz w:val="2"/>
          <w:szCs w:val="2"/>
        </w:rPr>
      </w:pPr>
    </w:p>
    <w:p w14:paraId="51610AF8" w14:textId="77777777" w:rsidR="007368AF" w:rsidRPr="008E0DAE" w:rsidRDefault="0016283E">
      <w:pPr>
        <w:pStyle w:val="Titre2"/>
        <w:pBdr>
          <w:bottom w:val="single" w:sz="4" w:space="0" w:color="2E75B6"/>
        </w:pBdr>
        <w:rPr>
          <w:rFonts w:cstheme="minorHAnsi"/>
        </w:rPr>
      </w:pPr>
      <w:r>
        <w:rPr>
          <w:rFonts w:cstheme="minorHAnsi"/>
        </w:rPr>
        <w:t>Article 7 : Délai de validité des offres</w:t>
      </w:r>
    </w:p>
    <w:p w14:paraId="12EE9C92"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 xml:space="preserve">Les soumissionnaires resteront engagés par leurs offres pendant un délai de </w:t>
      </w:r>
      <w:r>
        <w:rPr>
          <w:rFonts w:asciiTheme="minorHAnsi" w:hAnsiTheme="minorHAnsi" w:cstheme="minorHAnsi"/>
          <w:b/>
          <w:bCs/>
          <w:color w:val="000000"/>
        </w:rPr>
        <w:t>quatre-vingt-dix (90) jours</w:t>
      </w:r>
      <w:r>
        <w:rPr>
          <w:rFonts w:asciiTheme="minorHAnsi" w:hAnsiTheme="minorHAnsi" w:cstheme="minorHAnsi"/>
          <w:color w:val="000000"/>
        </w:rPr>
        <w:t xml:space="preserve"> à compter de la date limite fixée pour la remise des offres.</w:t>
      </w:r>
    </w:p>
    <w:p w14:paraId="66F943A9"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Pendant toute la durée de ce délai, aucun soumissionnaire ne pourra retirer, modifier ou compléter son offre sous quelque forme que ce soit. Tout retrait ou modification non autorisée entraînera la saisie de la caution de soumission.</w:t>
      </w:r>
    </w:p>
    <w:p w14:paraId="03A59433" w14:textId="77777777" w:rsidR="00335C7F" w:rsidRPr="00335C7F" w:rsidRDefault="00335C7F" w:rsidP="00230A42">
      <w:pPr>
        <w:spacing w:before="80" w:after="80"/>
        <w:jc w:val="both"/>
        <w:rPr>
          <w:rFonts w:asciiTheme="minorHAnsi" w:hAnsiTheme="minorHAnsi" w:cstheme="minorHAnsi"/>
          <w:color w:val="000000"/>
        </w:rPr>
      </w:pPr>
      <w:r>
        <w:rPr>
          <w:rFonts w:asciiTheme="minorHAnsi" w:hAnsiTheme="minorHAnsi" w:cstheme="minorHAnsi"/>
          <w:color w:val="000000"/>
        </w:rPr>
        <w:t>Si des circonstances exceptionnelles empêchaient ACD de notifier l'attribution du marché avant l'expiration de ce délai, elle pourrait solliciter par écrit une prorogation auprès des soumissionnaires. Ceux qui accepteraient resteraient engagés aux conditions de leur offre initiale jusqu'à la nouvelle échéance. Ceux qui refuseraient seraient écartés de la procédure sans perdre leur caution de soumission.</w:t>
      </w:r>
    </w:p>
    <w:p w14:paraId="023307ED" w14:textId="77777777" w:rsidR="007368AF" w:rsidRPr="008E0DAE" w:rsidRDefault="0016283E">
      <w:pPr>
        <w:pStyle w:val="Titre2"/>
        <w:pBdr>
          <w:bottom w:val="single" w:sz="4" w:space="0" w:color="2E75B6"/>
        </w:pBdr>
        <w:rPr>
          <w:rFonts w:cstheme="minorHAnsi"/>
        </w:rPr>
      </w:pPr>
      <w:r>
        <w:rPr>
          <w:rFonts w:cstheme="minorHAnsi"/>
        </w:rPr>
        <w:t>Article 8 : Délai d'exécution</w:t>
      </w:r>
    </w:p>
    <w:p w14:paraId="7AC3C6B1" w14:textId="1197DE5B"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 xml:space="preserve">Le délai d'exécution de la mission est fixé à </w:t>
      </w:r>
      <w:r>
        <w:rPr>
          <w:rFonts w:asciiTheme="minorHAnsi" w:hAnsiTheme="minorHAnsi" w:cstheme="minorHAnsi"/>
          <w:b/>
          <w:bCs/>
          <w:color w:val="000000"/>
        </w:rPr>
        <w:t>quatre-vingt-dix (90) jours calendaires</w:t>
      </w:r>
      <w:r>
        <w:rPr>
          <w:rFonts w:asciiTheme="minorHAnsi" w:hAnsiTheme="minorHAnsi" w:cstheme="minorHAnsi"/>
          <w:color w:val="000000"/>
        </w:rPr>
        <w:t xml:space="preserve"> à compter de la date de notification de l'ordre de service de commencer les prestations. Ce délai est impératif et couvre </w:t>
      </w:r>
      <w:r>
        <w:rPr>
          <w:rFonts w:asciiTheme="minorHAnsi" w:hAnsiTheme="minorHAnsi" w:cstheme="minorHAnsi"/>
          <w:color w:val="000000"/>
        </w:rPr>
        <w:lastRenderedPageBreak/>
        <w:t xml:space="preserve">l'intégralité de la mission, depuis la phase de démarrage jusqu'à la remise et la validation des rapports définitifs et des dossiers d'appel d'offres travaux pour les </w:t>
      </w:r>
      <w:r w:rsidR="00234167">
        <w:rPr>
          <w:rFonts w:asciiTheme="minorHAnsi" w:hAnsiTheme="minorHAnsi" w:cstheme="minorHAnsi"/>
          <w:color w:val="000000"/>
        </w:rPr>
        <w:t xml:space="preserve">Deux (02) </w:t>
      </w:r>
      <w:r>
        <w:rPr>
          <w:rFonts w:asciiTheme="minorHAnsi" w:hAnsiTheme="minorHAnsi" w:cstheme="minorHAnsi"/>
          <w:color w:val="000000"/>
        </w:rPr>
        <w:t>sites.</w:t>
      </w:r>
    </w:p>
    <w:p w14:paraId="43AA6BF7" w14:textId="77777777" w:rsidR="00335C7F" w:rsidRPr="00335C7F" w:rsidRDefault="00335C7F" w:rsidP="00335C7F">
      <w:pPr>
        <w:spacing w:before="80" w:after="80"/>
        <w:jc w:val="both"/>
        <w:rPr>
          <w:rFonts w:asciiTheme="minorHAnsi" w:hAnsiTheme="minorHAnsi" w:cstheme="minorHAnsi"/>
          <w:color w:val="000000"/>
        </w:rPr>
      </w:pPr>
      <w:r>
        <w:rPr>
          <w:rFonts w:asciiTheme="minorHAnsi" w:hAnsiTheme="minorHAnsi" w:cstheme="minorHAnsi"/>
          <w:color w:val="000000"/>
        </w:rPr>
        <w:t>Le Bureau d'études devra, dans les cinq (05) jours suivant la réception de l'ordre de service, soumettre au Maître d'Ouvrage un planning détaillé et actualisé d'exécution de la mission pour approbation. Tout démarrage effectif des prestations de terrain est subordonné à l'approbation de ce planning par ACD.</w:t>
      </w:r>
    </w:p>
    <w:p w14:paraId="7BFCB047" w14:textId="77777777" w:rsidR="00335C7F" w:rsidRPr="00C14C14" w:rsidRDefault="00335C7F" w:rsidP="00C14C14">
      <w:pPr>
        <w:spacing w:before="80" w:after="80"/>
        <w:jc w:val="both"/>
        <w:rPr>
          <w:rFonts w:asciiTheme="minorHAnsi" w:hAnsiTheme="minorHAnsi" w:cstheme="minorHAnsi"/>
          <w:color w:val="000000"/>
        </w:rPr>
      </w:pPr>
      <w:r>
        <w:rPr>
          <w:rFonts w:asciiTheme="minorHAnsi" w:hAnsiTheme="minorHAnsi" w:cstheme="minorHAnsi"/>
          <w:color w:val="000000"/>
        </w:rPr>
        <w:t>En cas de force majeure dûment constatée et notifiée par écrit dans les quarante-huit (48) heures suivant sa survenance, une prorogation du délai pourra être accordée par le Maître d'Ouvrage après examen et accord des deux parties. Aucune prorogation ne sera accordée pour des causes imputables au Bureau d'études, notamment une mobilisation insuffisante de ressources humaines ou matérielles.</w:t>
      </w:r>
    </w:p>
    <w:p w14:paraId="280393EC" w14:textId="77777777" w:rsidR="00C14C14" w:rsidRPr="00C14C14" w:rsidRDefault="00C14C14" w:rsidP="00C14C14">
      <w:pPr>
        <w:pStyle w:val="Titre2"/>
        <w:pBdr>
          <w:bottom w:val="single" w:sz="4" w:space="0" w:color="2E75B6"/>
        </w:pBdr>
        <w:rPr>
          <w:rFonts w:cstheme="minorHAnsi"/>
          <w:szCs w:val="22"/>
        </w:rPr>
      </w:pPr>
      <w:r>
        <w:rPr>
          <w:rFonts w:cstheme="minorHAnsi"/>
          <w:szCs w:val="22"/>
        </w:rPr>
        <w:t xml:space="preserve">Article 9 : Capacité de préfinancement  </w:t>
      </w:r>
    </w:p>
    <w:p w14:paraId="2C4E8F97" w14:textId="77777777" w:rsidR="00C14C14" w:rsidRPr="00C14C14" w:rsidRDefault="00C14C14" w:rsidP="00C14C14">
      <w:pPr>
        <w:pStyle w:val="isselectedend"/>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Le prestataire devra démontrer sa capacité financière à assurer le préfinancement des activités qui lui seront confiées, notamment la prise en charge des dépenses nécessaires au démarrage et à la mise en œuvre des prestations avant le déblocage des paiements par le Maître d’ouvrage. Cette capacité devra permettre d’assurer la continuité des activités dans les délais convenus, sans interruption liée à des contraintes de trésorerie.</w:t>
      </w:r>
    </w:p>
    <w:p w14:paraId="5CE758F0" w14:textId="77777777" w:rsidR="00C14C14" w:rsidRPr="00C14C14" w:rsidRDefault="00C14C14" w:rsidP="00C14C14">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La capacité de préfinancement sera appréciée sur la base des ressources financières disponibles, des références de prestations antérieures et, le cas échéant, de tout document justificatif attestant de la solidité financière et de la capacité de mobilisation rapide des ressources nécessaires à l’exécution du contrat.</w:t>
      </w:r>
    </w:p>
    <w:p w14:paraId="324BDB29" w14:textId="77777777" w:rsidR="00C14C14" w:rsidRPr="00C14C14" w:rsidRDefault="00C14C14" w:rsidP="00C14C14">
      <w:pPr>
        <w:pStyle w:val="Titre2"/>
        <w:pBdr>
          <w:bottom w:val="single" w:sz="4" w:space="0" w:color="2E75B6"/>
        </w:pBdr>
        <w:rPr>
          <w:rFonts w:cstheme="minorHAnsi"/>
          <w:szCs w:val="22"/>
        </w:rPr>
      </w:pPr>
      <w:r>
        <w:rPr>
          <w:rFonts w:cstheme="minorHAnsi"/>
          <w:szCs w:val="22"/>
        </w:rPr>
        <w:t xml:space="preserve">Article 10 : Modalités de paiement </w:t>
      </w:r>
    </w:p>
    <w:p w14:paraId="232383EC" w14:textId="77777777" w:rsidR="00C14C14" w:rsidRPr="00C14C14" w:rsidRDefault="00C14C14" w:rsidP="00C14C14">
      <w:pPr>
        <w:jc w:val="both"/>
        <w:rPr>
          <w:rFonts w:asciiTheme="minorHAnsi" w:eastAsia="Times New Roman" w:hAnsiTheme="minorHAnsi" w:cstheme="minorHAnsi"/>
        </w:rPr>
      </w:pPr>
      <w:r>
        <w:rPr>
          <w:rFonts w:asciiTheme="minorHAnsi" w:eastAsia="Times New Roman" w:hAnsiTheme="minorHAnsi" w:cstheme="minorHAnsi"/>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 contrat.</w:t>
      </w:r>
    </w:p>
    <w:p w14:paraId="2488A7EA" w14:textId="77777777" w:rsidR="00C14C14" w:rsidRPr="00C14C14" w:rsidRDefault="00C14C14" w:rsidP="00C14C14">
      <w:pPr>
        <w:jc w:val="both"/>
        <w:rPr>
          <w:rFonts w:asciiTheme="minorHAnsi" w:eastAsia="Times New Roman" w:hAnsiTheme="minorHAnsi" w:cstheme="minorHAnsi"/>
        </w:rPr>
      </w:pPr>
    </w:p>
    <w:p w14:paraId="299E71CF" w14:textId="77777777" w:rsidR="00C14C14" w:rsidRDefault="00C14C14" w:rsidP="00C14C14">
      <w:pPr>
        <w:jc w:val="both"/>
        <w:rPr>
          <w:rFonts w:asciiTheme="minorHAnsi" w:eastAsia="Times New Roman" w:hAnsiTheme="minorHAnsi" w:cstheme="minorHAnsi"/>
        </w:rPr>
      </w:pPr>
      <w:r>
        <w:rPr>
          <w:rFonts w:asciiTheme="minorHAnsi" w:eastAsia="Times New Roman" w:hAnsiTheme="minorHAnsi" w:cstheme="minorHAnsi"/>
        </w:rPr>
        <w:t>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prestations.</w:t>
      </w:r>
    </w:p>
    <w:p w14:paraId="3E80D5B6" w14:textId="77777777" w:rsidR="00C630A8" w:rsidRPr="00C630A8" w:rsidRDefault="00C630A8" w:rsidP="00C14C14">
      <w:pPr>
        <w:jc w:val="both"/>
        <w:rPr>
          <w:rFonts w:asciiTheme="minorHAnsi" w:eastAsia="Times New Roman" w:hAnsiTheme="minorHAnsi" w:cstheme="minorHAnsi"/>
          <w:b/>
          <w:bCs/>
        </w:rPr>
      </w:pPr>
      <w:r>
        <w:rPr>
          <w:rFonts w:asciiTheme="minorHAnsi" w:eastAsia="Times New Roman" w:hAnsiTheme="minorHAnsi" w:cstheme="minorHAnsi"/>
          <w:b/>
          <w:bCs/>
        </w:rPr>
        <w:t xml:space="preserve">NB : Une retenue de 5% sera appliquée au montant global dédié au prestataire et lui sera reversé à la réception définitive. </w:t>
      </w:r>
    </w:p>
    <w:p w14:paraId="6F9373D7" w14:textId="77777777" w:rsidR="00F37B35" w:rsidRDefault="00F37B35" w:rsidP="00335C7F">
      <w:pPr>
        <w:rPr>
          <w:rFonts w:asciiTheme="minorHAnsi" w:hAnsiTheme="minorHAnsi" w:cstheme="minorHAnsi"/>
        </w:rPr>
      </w:pPr>
    </w:p>
    <w:p w14:paraId="2D887197" w14:textId="77777777" w:rsidR="00DA377C" w:rsidRDefault="00DA377C" w:rsidP="00335C7F">
      <w:pPr>
        <w:rPr>
          <w:rFonts w:asciiTheme="minorHAnsi" w:hAnsiTheme="minorHAnsi" w:cstheme="minorHAnsi"/>
        </w:rPr>
      </w:pPr>
    </w:p>
    <w:p w14:paraId="04FF717D" w14:textId="77777777" w:rsidR="00DA377C" w:rsidRDefault="00DA377C" w:rsidP="00335C7F">
      <w:pPr>
        <w:rPr>
          <w:rFonts w:asciiTheme="minorHAnsi" w:hAnsiTheme="minorHAnsi" w:cstheme="minorHAnsi"/>
        </w:rPr>
      </w:pPr>
    </w:p>
    <w:p w14:paraId="7083354D" w14:textId="77777777" w:rsidR="00DA377C" w:rsidRDefault="00DA377C" w:rsidP="00335C7F">
      <w:pPr>
        <w:rPr>
          <w:rFonts w:asciiTheme="minorHAnsi" w:hAnsiTheme="minorHAnsi" w:cstheme="minorHAnsi"/>
        </w:rPr>
      </w:pPr>
    </w:p>
    <w:p w14:paraId="5443D5B0" w14:textId="77777777" w:rsidR="00DA377C" w:rsidRDefault="00DA377C" w:rsidP="00335C7F">
      <w:pPr>
        <w:rPr>
          <w:rFonts w:asciiTheme="minorHAnsi" w:hAnsiTheme="minorHAnsi" w:cstheme="minorHAnsi"/>
        </w:rPr>
      </w:pPr>
    </w:p>
    <w:p w14:paraId="74048EB8" w14:textId="77777777" w:rsidR="00DA377C" w:rsidRDefault="00DA377C" w:rsidP="00335C7F">
      <w:pPr>
        <w:rPr>
          <w:rFonts w:asciiTheme="minorHAnsi" w:hAnsiTheme="minorHAnsi" w:cstheme="minorHAnsi"/>
        </w:rPr>
      </w:pPr>
    </w:p>
    <w:p w14:paraId="64DF44EA" w14:textId="77777777" w:rsidR="00DA377C" w:rsidRDefault="00DA377C" w:rsidP="00335C7F">
      <w:pPr>
        <w:rPr>
          <w:rFonts w:asciiTheme="minorHAnsi" w:hAnsiTheme="minorHAnsi" w:cstheme="minorHAnsi"/>
        </w:rPr>
      </w:pPr>
    </w:p>
    <w:p w14:paraId="60B44FC1" w14:textId="77777777" w:rsidR="00DA377C" w:rsidRDefault="00DA377C" w:rsidP="00335C7F">
      <w:pPr>
        <w:rPr>
          <w:rFonts w:asciiTheme="minorHAnsi" w:hAnsiTheme="minorHAnsi" w:cstheme="minorHAnsi"/>
        </w:rPr>
      </w:pPr>
    </w:p>
    <w:p w14:paraId="2E3843FF" w14:textId="77777777" w:rsidR="00DA377C" w:rsidRDefault="00DA377C" w:rsidP="00335C7F">
      <w:pPr>
        <w:rPr>
          <w:rFonts w:asciiTheme="minorHAnsi" w:hAnsiTheme="minorHAnsi" w:cstheme="minorHAnsi"/>
        </w:rPr>
      </w:pPr>
    </w:p>
    <w:p w14:paraId="60F1DBEA" w14:textId="77777777" w:rsidR="00DA377C" w:rsidRDefault="00DA377C" w:rsidP="00335C7F">
      <w:pPr>
        <w:rPr>
          <w:rFonts w:asciiTheme="minorHAnsi" w:hAnsiTheme="minorHAnsi" w:cstheme="minorHAnsi"/>
        </w:rPr>
      </w:pPr>
    </w:p>
    <w:p w14:paraId="29A04E9C" w14:textId="77777777" w:rsidR="00DA377C" w:rsidRDefault="00DA377C" w:rsidP="00335C7F">
      <w:pPr>
        <w:rPr>
          <w:rFonts w:asciiTheme="minorHAnsi" w:hAnsiTheme="minorHAnsi" w:cstheme="minorHAnsi"/>
        </w:rPr>
      </w:pPr>
    </w:p>
    <w:p w14:paraId="0FDA9FFA" w14:textId="77777777" w:rsidR="00DA377C" w:rsidRDefault="00DA377C" w:rsidP="00335C7F">
      <w:pPr>
        <w:rPr>
          <w:rFonts w:asciiTheme="minorHAnsi" w:hAnsiTheme="minorHAnsi" w:cstheme="minorHAnsi"/>
        </w:rPr>
      </w:pPr>
    </w:p>
    <w:p w14:paraId="68A5D924" w14:textId="77777777" w:rsidR="00DA377C" w:rsidRDefault="00DA377C" w:rsidP="00335C7F">
      <w:pPr>
        <w:rPr>
          <w:rFonts w:asciiTheme="minorHAnsi" w:hAnsiTheme="minorHAnsi" w:cstheme="minorHAnsi"/>
        </w:rPr>
      </w:pPr>
    </w:p>
    <w:p w14:paraId="2E41ED0E" w14:textId="77777777" w:rsidR="00DA377C" w:rsidRDefault="00DA377C" w:rsidP="00335C7F">
      <w:pPr>
        <w:rPr>
          <w:rFonts w:asciiTheme="minorHAnsi" w:hAnsiTheme="minorHAnsi" w:cstheme="minorHAnsi"/>
        </w:rPr>
      </w:pPr>
    </w:p>
    <w:p w14:paraId="74808038" w14:textId="77777777" w:rsidR="00DA377C" w:rsidRDefault="00DA377C" w:rsidP="00335C7F">
      <w:pPr>
        <w:rPr>
          <w:rFonts w:asciiTheme="minorHAnsi" w:hAnsiTheme="minorHAnsi" w:cstheme="minorHAnsi"/>
        </w:rPr>
      </w:pPr>
    </w:p>
    <w:p w14:paraId="769C5B2C" w14:textId="77777777" w:rsidR="00DA377C" w:rsidRDefault="00DA377C" w:rsidP="00335C7F">
      <w:pPr>
        <w:rPr>
          <w:rFonts w:asciiTheme="minorHAnsi" w:hAnsiTheme="minorHAnsi" w:cstheme="minorHAnsi"/>
        </w:rPr>
      </w:pPr>
    </w:p>
    <w:p w14:paraId="06CFFF50" w14:textId="77777777" w:rsidR="007368AF" w:rsidRPr="00C14C14" w:rsidRDefault="0016283E" w:rsidP="00C14C14">
      <w:pPr>
        <w:pStyle w:val="Titre1"/>
        <w:shd w:val="clear" w:color="auto" w:fill="D0CECE" w:themeFill="background2" w:themeFillShade="E6"/>
        <w:jc w:val="center"/>
      </w:pPr>
      <w:r>
        <w:lastRenderedPageBreak/>
        <w:t>SECTION III : FORMULAIRES DE SOUMISSION</w:t>
      </w:r>
    </w:p>
    <w:p w14:paraId="74824B71" w14:textId="77777777" w:rsidR="007368AF" w:rsidRPr="008E0DAE" w:rsidRDefault="0016283E">
      <w:pPr>
        <w:pStyle w:val="Titre2"/>
        <w:pBdr>
          <w:bottom w:val="single" w:sz="4" w:space="0" w:color="2E75B6"/>
        </w:pBdr>
        <w:rPr>
          <w:rFonts w:cstheme="minorHAnsi"/>
        </w:rPr>
      </w:pPr>
      <w:r>
        <w:rPr>
          <w:rFonts w:cstheme="minorHAnsi"/>
        </w:rPr>
        <w:t>Lettre de soumission de l'offre</w:t>
      </w:r>
    </w:p>
    <w:p w14:paraId="459534C6" w14:textId="77777777" w:rsidR="007368AF" w:rsidRPr="00C97A65" w:rsidRDefault="007368AF">
      <w:pPr>
        <w:spacing w:before="80" w:after="80"/>
        <w:rPr>
          <w:rFonts w:asciiTheme="minorHAnsi" w:hAnsiTheme="minorHAnsi" w:cstheme="minorHAnsi"/>
          <w:sz w:val="2"/>
          <w:szCs w:val="2"/>
        </w:rPr>
      </w:pPr>
    </w:p>
    <w:p w14:paraId="08165A30" w14:textId="77777777" w:rsidR="00010526" w:rsidRPr="00010526" w:rsidRDefault="00010526" w:rsidP="00010526">
      <w:pPr>
        <w:spacing w:before="80" w:after="80"/>
        <w:rPr>
          <w:rFonts w:asciiTheme="minorHAnsi" w:hAnsiTheme="minorHAnsi" w:cstheme="minorHAnsi"/>
          <w:color w:val="000000"/>
        </w:rPr>
      </w:pPr>
      <w:r>
        <w:rPr>
          <w:rFonts w:asciiTheme="minorHAnsi" w:hAnsiTheme="minorHAnsi" w:cstheme="minorHAnsi"/>
          <w:color w:val="000000"/>
        </w:rPr>
        <w:t>Date : ___________________________</w:t>
      </w:r>
    </w:p>
    <w:p w14:paraId="5C8E9723" w14:textId="77777777" w:rsidR="00010526" w:rsidRPr="00010526" w:rsidRDefault="00010526" w:rsidP="00010526">
      <w:pPr>
        <w:spacing w:before="80" w:after="80"/>
        <w:rPr>
          <w:rFonts w:asciiTheme="minorHAnsi" w:hAnsiTheme="minorHAnsi" w:cstheme="minorHAnsi"/>
          <w:color w:val="000000"/>
        </w:rPr>
      </w:pPr>
      <w:r>
        <w:rPr>
          <w:rFonts w:asciiTheme="minorHAnsi" w:hAnsiTheme="minorHAnsi" w:cstheme="minorHAnsi"/>
          <w:color w:val="000000"/>
        </w:rPr>
        <w:t>DAO N° : ___________________________</w:t>
      </w:r>
    </w:p>
    <w:p w14:paraId="6549004A"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À</w:t>
      </w:r>
      <w:r>
        <w:rPr>
          <w:rFonts w:asciiTheme="minorHAnsi" w:hAnsiTheme="minorHAnsi" w:cstheme="minorHAnsi"/>
          <w:color w:val="000000"/>
        </w:rPr>
        <w:br/>
        <w:t>Monsieur le Directeur Exécutif de l’Association Action Citoyenne pour le Développement (ACD) – Ouahigouya</w:t>
      </w:r>
    </w:p>
    <w:p w14:paraId="3C9D0A46"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Objet : Soumission d’offre relative à la réalisation des travaux d’aménagement de périmètres maraîchers dans la région du Yaadga</w:t>
      </w:r>
    </w:p>
    <w:p w14:paraId="6F9FEEC7"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Monsieur le Directeur Exécutif,</w:t>
      </w:r>
    </w:p>
    <w:p w14:paraId="65982FD8"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Nous, soussignés [Nom complet de l’entreprise, après avoir pris connaissance de l’ensemble des pièces constitutives du Dossier d’Appel d’Offres susmentionné, déclarons par la présente soumettre officiellement notre offre pour la réalisation des prestations demandées.</w:t>
      </w:r>
    </w:p>
    <w:p w14:paraId="1A704C82"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À cet effet, nous attestons et nous engageons à ce qui suit :</w:t>
      </w:r>
    </w:p>
    <w:p w14:paraId="6133E54D" w14:textId="77777777" w:rsidR="00010526" w:rsidRP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 xml:space="preserve">Nous avons examiné avec attention l’intégralité du Dossier d’Appel d’Offres, y compris les Termes de Référence, les prescriptions techniques ainsi que toutes les dispositions administratives et contractuelles, et n’émettons aucune réserve quant à leur contenu ; </w:t>
      </w:r>
    </w:p>
    <w:p w14:paraId="1EF09F27" w14:textId="77777777" w:rsidR="00010526" w:rsidRP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 xml:space="preserve">Nous nous engageons à exécuter les études techniques conformément aux exigences du cahier des charges, aux normes techniques en vigueur ainsi qu’aux règles de l’art applicables au domaine concerné ; </w:t>
      </w:r>
    </w:p>
    <w:p w14:paraId="10166F64" w14:textId="77777777" w:rsidR="00010526" w:rsidRP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Le montant total de notre offre financière s’élève à :</w:t>
      </w:r>
      <w:r>
        <w:rPr>
          <w:rFonts w:asciiTheme="minorHAnsi" w:hAnsiTheme="minorHAnsi" w:cstheme="minorHAnsi"/>
          <w:color w:val="000000"/>
        </w:rPr>
        <w:br/>
        <w:t>_______________________________ FCFA</w:t>
      </w:r>
      <w:r>
        <w:rPr>
          <w:rFonts w:asciiTheme="minorHAnsi" w:hAnsiTheme="minorHAnsi" w:cstheme="minorHAnsi"/>
          <w:color w:val="000000"/>
        </w:rPr>
        <w:br/>
        <w:t xml:space="preserve">(En lettres : _______________________________________________) ; </w:t>
      </w:r>
    </w:p>
    <w:p w14:paraId="47BC0919" w14:textId="77777777" w:rsidR="00010526" w:rsidRP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 xml:space="preserve">Nous confirmons que notre offre demeurera valable et engageante pour une période de quatre-vingt-dix (90) jours calendaires à compter de la date limite fixée pour la remise des offres ; </w:t>
      </w:r>
    </w:p>
    <w:p w14:paraId="13B5DFA6" w14:textId="77777777" w:rsidR="00010526" w:rsidRP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 xml:space="preserve">Nous certifions que notre structure respecte les principes d’intégrité, de transparence et de bonne gouvernance, et nous engageons à appliquer strictement le Code d’éthique et de déontologie en matière de commande publique ; </w:t>
      </w:r>
    </w:p>
    <w:p w14:paraId="4351956F" w14:textId="77777777" w:rsidR="00010526" w:rsidRDefault="00010526" w:rsidP="00E5261E">
      <w:pPr>
        <w:numPr>
          <w:ilvl w:val="0"/>
          <w:numId w:val="14"/>
        </w:numPr>
        <w:spacing w:before="80" w:after="80"/>
        <w:jc w:val="both"/>
        <w:rPr>
          <w:rFonts w:asciiTheme="minorHAnsi" w:hAnsiTheme="minorHAnsi" w:cstheme="minorHAnsi"/>
          <w:color w:val="000000"/>
        </w:rPr>
      </w:pPr>
      <w:r>
        <w:rPr>
          <w:rFonts w:asciiTheme="minorHAnsi" w:hAnsiTheme="minorHAnsi" w:cstheme="minorHAnsi"/>
          <w:color w:val="000000"/>
        </w:rPr>
        <w:t xml:space="preserve">Nous déclarons également que toutes les informations contenues dans notre offre sont exactes, sincères et établies de bonne foi. </w:t>
      </w:r>
    </w:p>
    <w:p w14:paraId="2BDE8AA8" w14:textId="77777777" w:rsidR="00010526" w:rsidRPr="00010526" w:rsidRDefault="00010526" w:rsidP="00010526">
      <w:pPr>
        <w:spacing w:before="80" w:after="80"/>
        <w:ind w:left="720"/>
        <w:jc w:val="both"/>
        <w:rPr>
          <w:rFonts w:asciiTheme="minorHAnsi" w:hAnsiTheme="minorHAnsi" w:cstheme="minorHAnsi"/>
          <w:color w:val="000000"/>
        </w:rPr>
      </w:pPr>
    </w:p>
    <w:p w14:paraId="137A25E0" w14:textId="77777777" w:rsid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Dans l’attente d’une suite favorable, nous vous prions d’agréer, Monsieur le Directeur Exécutif, l’expression de notre considération distinguée.</w:t>
      </w:r>
    </w:p>
    <w:p w14:paraId="500BC9DB" w14:textId="77777777" w:rsidR="00010526" w:rsidRPr="00010526" w:rsidRDefault="00010526" w:rsidP="00010526">
      <w:pPr>
        <w:spacing w:before="80" w:after="80"/>
        <w:jc w:val="both"/>
        <w:rPr>
          <w:rFonts w:asciiTheme="minorHAnsi" w:hAnsiTheme="minorHAnsi" w:cstheme="minorHAnsi"/>
          <w:color w:val="000000"/>
          <w:sz w:val="4"/>
          <w:szCs w:val="4"/>
        </w:rPr>
      </w:pPr>
    </w:p>
    <w:p w14:paraId="6F4BBB56"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Nom et prénom du signataire : ___________________________</w:t>
      </w:r>
    </w:p>
    <w:p w14:paraId="475EB7D8"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Qualité : ___________________________</w:t>
      </w:r>
    </w:p>
    <w:p w14:paraId="17BFBF00"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Signature et cachet : ___________________________</w:t>
      </w:r>
    </w:p>
    <w:p w14:paraId="320F1B33" w14:textId="77777777" w:rsidR="00010526" w:rsidRPr="003906B1" w:rsidRDefault="00010526" w:rsidP="003906B1">
      <w:pPr>
        <w:spacing w:before="80" w:after="80"/>
        <w:jc w:val="both"/>
        <w:rPr>
          <w:rFonts w:asciiTheme="minorHAnsi" w:hAnsiTheme="minorHAnsi" w:cstheme="minorHAnsi"/>
          <w:color w:val="000000"/>
        </w:rPr>
      </w:pPr>
      <w:r>
        <w:rPr>
          <w:rFonts w:asciiTheme="minorHAnsi" w:hAnsiTheme="minorHAnsi" w:cstheme="minorHAnsi"/>
          <w:color w:val="000000"/>
        </w:rPr>
        <w:t>Fait à __________________ le __________________</w:t>
      </w:r>
    </w:p>
    <w:p w14:paraId="08932FD9" w14:textId="77777777" w:rsidR="008B7AA5" w:rsidRDefault="008B7AA5">
      <w:pPr>
        <w:spacing w:before="80" w:after="80"/>
        <w:rPr>
          <w:rFonts w:asciiTheme="minorHAnsi" w:hAnsiTheme="minorHAnsi" w:cstheme="minorHAnsi"/>
        </w:rPr>
        <w:sectPr w:rsidR="008B7AA5" w:rsidSect="00A8233A">
          <w:headerReference w:type="default" r:id="rId10"/>
          <w:footerReference w:type="default" r:id="rId11"/>
          <w:headerReference w:type="first" r:id="rId12"/>
          <w:footerReference w:type="first" r:id="rId13"/>
          <w:pgSz w:w="11910" w:h="16840"/>
          <w:pgMar w:top="1417" w:right="1417" w:bottom="1417" w:left="1417" w:header="454" w:footer="283" w:gutter="0"/>
          <w:cols w:space="720"/>
          <w:titlePg/>
          <w:docGrid w:linePitch="299"/>
        </w:sectPr>
      </w:pPr>
    </w:p>
    <w:p w14:paraId="119F53C7" w14:textId="77777777" w:rsidR="007368AF" w:rsidRPr="008B7AA5" w:rsidRDefault="0016283E" w:rsidP="008B7AA5">
      <w:pPr>
        <w:pStyle w:val="Titre1"/>
        <w:shd w:val="clear" w:color="auto" w:fill="D0CECE" w:themeFill="background2" w:themeFillShade="E6"/>
        <w:jc w:val="center"/>
      </w:pPr>
      <w:r>
        <w:lastRenderedPageBreak/>
        <w:t>SECTION IV : TERMES DE RÉFÉRENCE ET CAHIER DES PRESCRIPTIONS TECHNIQUES</w:t>
      </w:r>
    </w:p>
    <w:p w14:paraId="285DB8C2" w14:textId="77777777" w:rsidR="00010526" w:rsidRPr="008B7AA5" w:rsidRDefault="0016283E" w:rsidP="00010526">
      <w:pPr>
        <w:pStyle w:val="Titre2"/>
        <w:pBdr>
          <w:bottom w:val="single" w:sz="4" w:space="0" w:color="2E75B6"/>
        </w:pBdr>
        <w:rPr>
          <w:rFonts w:cstheme="minorHAnsi"/>
          <w:b/>
          <w:bCs w:val="0"/>
        </w:rPr>
      </w:pPr>
      <w:r>
        <w:rPr>
          <w:rFonts w:cstheme="minorHAnsi"/>
          <w:b/>
          <w:bCs w:val="0"/>
        </w:rPr>
        <w:t>1. CONTEXTE ET JUSTIFICATION</w:t>
      </w:r>
    </w:p>
    <w:p w14:paraId="2E85BE8C"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L’Association Action Citoyenne pour le Développement (ACD) intervient depuis plusieurs années dans la promotion du développement local, le renforcement de la résilience communautaire et l’amélioration durable des conditions de vie des populations vulnérables dans la région du Yaadga du Burkina Faso. Ses interventions s’inscrivent dans une dynamique de lutte contre l’insécurité alimentaire et nutritionnelle, de réduction de la pauvreté rurale et de promotion de l’autonomisation économique des femmes et des jeunes.</w:t>
      </w:r>
    </w:p>
    <w:p w14:paraId="5BEBD30E"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La région du Yaadga, particulièrement la province du Yatenga, fait face à de multiples défis structurels et conjoncturels, notamment la faible pluviométrie, la dégradation progressive des terres agricoles, les effets du changement climatique, la pression sur les ressources naturelles ainsi que la fragilité socio-économique des ménages ruraux. Cette situation limite fortement les capacités de production agricole et accentue la vulnérabilité des populations, en particulier durant les périodes de soudure.</w:t>
      </w:r>
    </w:p>
    <w:p w14:paraId="010CA3E5" w14:textId="07714CCB"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 xml:space="preserve">Dans le but de contribuer à une amélioration durable de la sécurité alimentaire et des revenus des ménages, ACD, en partenariat avec le Programme Alimentaire Mondial et l’organisation des Nations Unies pour l'alimentation et l'agriculture, envisage l’aménagement de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modernes équipés de forages à exploitation durable dans les villages de</w:t>
      </w:r>
      <w:r w:rsidR="00F9206F">
        <w:rPr>
          <w:rFonts w:asciiTheme="minorHAnsi" w:hAnsiTheme="minorHAnsi" w:cstheme="minorHAnsi"/>
          <w:color w:val="000000"/>
        </w:rPr>
        <w:t xml:space="preserve"> Koakin et </w:t>
      </w:r>
      <w:proofErr w:type="gramStart"/>
      <w:r w:rsidR="00F9206F">
        <w:rPr>
          <w:rFonts w:asciiTheme="minorHAnsi" w:hAnsiTheme="minorHAnsi" w:cstheme="minorHAnsi"/>
          <w:color w:val="000000"/>
        </w:rPr>
        <w:t>Bougouré</w:t>
      </w:r>
      <w:r w:rsidR="00DA377C">
        <w:rPr>
          <w:rFonts w:asciiTheme="minorHAnsi" w:hAnsiTheme="minorHAnsi" w:cstheme="minorHAnsi"/>
          <w:color w:val="000000"/>
        </w:rPr>
        <w:t xml:space="preserve">, </w:t>
      </w:r>
      <w:r>
        <w:rPr>
          <w:rFonts w:asciiTheme="minorHAnsi" w:hAnsiTheme="minorHAnsi" w:cstheme="minorHAnsi"/>
          <w:color w:val="000000"/>
        </w:rPr>
        <w:t xml:space="preserve"> situés</w:t>
      </w:r>
      <w:proofErr w:type="gramEnd"/>
      <w:r>
        <w:rPr>
          <w:rFonts w:asciiTheme="minorHAnsi" w:hAnsiTheme="minorHAnsi" w:cstheme="minorHAnsi"/>
          <w:color w:val="000000"/>
        </w:rPr>
        <w:t xml:space="preserve"> dans la commune de Oula</w:t>
      </w:r>
      <w:r w:rsidR="00DA377C">
        <w:rPr>
          <w:rFonts w:asciiTheme="minorHAnsi" w:hAnsiTheme="minorHAnsi" w:cstheme="minorHAnsi"/>
          <w:color w:val="000000"/>
        </w:rPr>
        <w:t xml:space="preserve"> et Arbollé</w:t>
      </w:r>
      <w:r>
        <w:rPr>
          <w:rFonts w:asciiTheme="minorHAnsi" w:hAnsiTheme="minorHAnsi" w:cstheme="minorHAnsi"/>
          <w:color w:val="000000"/>
        </w:rPr>
        <w:t>, région du Yaadga.</w:t>
      </w:r>
    </w:p>
    <w:p w14:paraId="5CF83991"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Ces ouvrages auront pour finalité de favoriser une production maraîchère intensive et durable, accessible tout au long de l’année, grâce à des systèmes d’irrigation économes en eau et adaptés aux réalités agro climatiques locales. Le projet vise également à renforcer les capacités productives des bénéficiaires, à améliorer leurs revenus, à promouvoir l’emploi rural et à réduire la dépendance des communautés aux aléas climatiques.</w:t>
      </w:r>
    </w:p>
    <w:p w14:paraId="39C5646A" w14:textId="77777777"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Toutefois, afin de garantir la viabilité technique, économique, environnementale et sociale des futurs aménagements, il est indispensable de disposer d’études techniques approfondies permettant d’orienter les choix technologiques et d’assurer une exécution optimale des travaux.</w:t>
      </w:r>
    </w:p>
    <w:p w14:paraId="64AA1BA9" w14:textId="77777777" w:rsidR="007368AF"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C’est dans cette perspective que ACD entend recruter un bureau d’études qualifié ou un groupement de consultants spécialisés afin de conduire les études techniques préalables et d’élaborer les Avant-Projets Détaillés (APD) assortis des dossiers d’exécution complets. Les résultats de cette mission constitueront les documents de référence pour le lancement des travaux d’aménagement et pour la mobilisation des ressources nécessaires à leur mise en œuvre.</w:t>
      </w:r>
    </w:p>
    <w:p w14:paraId="6CF40479" w14:textId="77777777" w:rsidR="007368AF" w:rsidRPr="008E0DAE" w:rsidRDefault="0016283E">
      <w:pPr>
        <w:pStyle w:val="Titre2"/>
        <w:pBdr>
          <w:bottom w:val="single" w:sz="4" w:space="0" w:color="2E75B6"/>
        </w:pBdr>
        <w:rPr>
          <w:rFonts w:cstheme="minorHAnsi"/>
        </w:rPr>
      </w:pPr>
      <w:r>
        <w:rPr>
          <w:rFonts w:cstheme="minorHAnsi"/>
        </w:rPr>
        <w:t>2. OBJECTIFS DE LA MISSION</w:t>
      </w:r>
    </w:p>
    <w:p w14:paraId="685C8D3E" w14:textId="77777777" w:rsidR="007368AF" w:rsidRPr="001A31C0" w:rsidRDefault="0016283E">
      <w:pPr>
        <w:pStyle w:val="Titre3"/>
        <w:rPr>
          <w:rFonts w:cstheme="minorHAnsi"/>
          <w:color w:val="1F4E79" w:themeColor="accent5" w:themeShade="80"/>
        </w:rPr>
      </w:pPr>
      <w:r>
        <w:rPr>
          <w:rFonts w:cstheme="minorHAnsi"/>
          <w:color w:val="1F4E79" w:themeColor="accent5" w:themeShade="80"/>
        </w:rPr>
        <w:t>2.1 Objectif global</w:t>
      </w:r>
    </w:p>
    <w:p w14:paraId="41A363F5" w14:textId="7D1AC678"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 xml:space="preserve">L’objectif global de la présente mission est de réaliser les travaux d’aménagements complètes, fiables et conformes aux normes en vigueur en vue de la réalisation de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modernes et économes en eau, équipés de forages et de systèmes d’irrigation adaptés, dans la région du Yaadga du Burkina Faso.</w:t>
      </w:r>
    </w:p>
    <w:p w14:paraId="343E7F14" w14:textId="77777777" w:rsidR="00010526" w:rsidRPr="00010526" w:rsidRDefault="00010526" w:rsidP="00230A42">
      <w:pPr>
        <w:spacing w:before="80" w:after="80"/>
        <w:jc w:val="both"/>
        <w:rPr>
          <w:rFonts w:asciiTheme="minorHAnsi" w:hAnsiTheme="minorHAnsi" w:cstheme="minorHAnsi"/>
          <w:color w:val="000000"/>
        </w:rPr>
      </w:pPr>
      <w:r>
        <w:rPr>
          <w:rFonts w:asciiTheme="minorHAnsi" w:hAnsiTheme="minorHAnsi" w:cstheme="minorHAnsi"/>
          <w:color w:val="000000"/>
        </w:rPr>
        <w:t>La mission devra permettre de disposer d’outils techniques et financiers précis garantissant la faisabilité, la durabilité et l’efficacité des futurs aménagements hydro-agricoles.</w:t>
      </w:r>
    </w:p>
    <w:p w14:paraId="5C9DEA45" w14:textId="77777777" w:rsidR="007368AF" w:rsidRPr="001A31C0" w:rsidRDefault="0016283E">
      <w:pPr>
        <w:pStyle w:val="Titre3"/>
        <w:rPr>
          <w:rFonts w:cstheme="minorHAnsi"/>
          <w:color w:val="1F4E79" w:themeColor="accent5" w:themeShade="80"/>
        </w:rPr>
      </w:pPr>
      <w:r>
        <w:rPr>
          <w:rFonts w:cstheme="minorHAnsi"/>
          <w:color w:val="1F4E79" w:themeColor="accent5" w:themeShade="80"/>
        </w:rPr>
        <w:t>2.2 Objectifs spécifiques</w:t>
      </w:r>
    </w:p>
    <w:p w14:paraId="31314843" w14:textId="77777777" w:rsidR="00010526" w:rsidRPr="00010526" w:rsidRDefault="00010526" w:rsidP="00010526">
      <w:pPr>
        <w:spacing w:before="60" w:after="60"/>
        <w:rPr>
          <w:rFonts w:asciiTheme="minorHAnsi" w:hAnsiTheme="minorHAnsi" w:cstheme="minorHAnsi"/>
        </w:rPr>
      </w:pPr>
      <w:r>
        <w:rPr>
          <w:rFonts w:asciiTheme="minorHAnsi" w:hAnsiTheme="minorHAnsi" w:cstheme="minorHAnsi"/>
        </w:rPr>
        <w:t>De manière spécifique, le bureau d’études ou le groupement de consultants retenu devra :</w:t>
      </w:r>
    </w:p>
    <w:p w14:paraId="4AADFB18" w14:textId="46804D41" w:rsidR="00EA0AB2" w:rsidRPr="008B7AA5" w:rsidRDefault="00010526" w:rsidP="00EA0AB2">
      <w:pPr>
        <w:numPr>
          <w:ilvl w:val="0"/>
          <w:numId w:val="15"/>
        </w:numPr>
        <w:spacing w:before="60" w:after="60"/>
        <w:rPr>
          <w:rFonts w:asciiTheme="minorHAnsi" w:hAnsiTheme="minorHAnsi" w:cstheme="minorHAnsi"/>
        </w:rPr>
      </w:pPr>
      <w:r>
        <w:rPr>
          <w:rFonts w:asciiTheme="minorHAnsi" w:hAnsiTheme="minorHAnsi" w:cstheme="minorHAnsi"/>
        </w:rPr>
        <w:t xml:space="preserve">Réaliser les aménagements des périmètres maraichers sur chacun des </w:t>
      </w:r>
      <w:r w:rsidR="00234167">
        <w:rPr>
          <w:rFonts w:asciiTheme="minorHAnsi" w:hAnsiTheme="minorHAnsi" w:cstheme="minorHAnsi"/>
        </w:rPr>
        <w:t xml:space="preserve">Deux (02) </w:t>
      </w:r>
      <w:r>
        <w:rPr>
          <w:rFonts w:asciiTheme="minorHAnsi" w:hAnsiTheme="minorHAnsi" w:cstheme="minorHAnsi"/>
        </w:rPr>
        <w:t>conformément aux termes de références. A titre indicatif, la succession des opérations sera la suivante :</w:t>
      </w:r>
    </w:p>
    <w:p w14:paraId="0F86AFDF" w14:textId="77777777" w:rsidR="00C6342A" w:rsidRPr="008B7AA5" w:rsidRDefault="00762261" w:rsidP="00E5261E">
      <w:pPr>
        <w:pStyle w:val="Default"/>
        <w:numPr>
          <w:ilvl w:val="0"/>
          <w:numId w:val="59"/>
        </w:numPr>
        <w:rPr>
          <w:rFonts w:asciiTheme="minorHAnsi" w:hAnsiTheme="minorHAnsi" w:cstheme="minorHAnsi"/>
          <w:sz w:val="22"/>
          <w:szCs w:val="22"/>
        </w:rPr>
      </w:pPr>
      <w:bookmarkStart w:id="30" w:name="_Hlk230850677"/>
      <w:r>
        <w:rPr>
          <w:rFonts w:asciiTheme="minorHAnsi" w:hAnsiTheme="minorHAnsi" w:cstheme="minorHAnsi"/>
          <w:sz w:val="22"/>
          <w:szCs w:val="22"/>
        </w:rPr>
        <w:lastRenderedPageBreak/>
        <w:t xml:space="preserve">Etude d’exécution (levé topographique, note de calcul équipements et ouvrages) ; </w:t>
      </w:r>
    </w:p>
    <w:p w14:paraId="3D15C3EC" w14:textId="77777777" w:rsidR="00303405" w:rsidRPr="008B7AA5" w:rsidRDefault="00303405" w:rsidP="00E5261E">
      <w:pPr>
        <w:pStyle w:val="Default"/>
        <w:numPr>
          <w:ilvl w:val="0"/>
          <w:numId w:val="59"/>
        </w:numPr>
        <w:rPr>
          <w:rFonts w:asciiTheme="minorHAnsi" w:hAnsiTheme="minorHAnsi" w:cstheme="minorHAnsi"/>
          <w:sz w:val="22"/>
          <w:szCs w:val="22"/>
        </w:rPr>
      </w:pPr>
      <w:r>
        <w:rPr>
          <w:rFonts w:asciiTheme="minorHAnsi" w:hAnsiTheme="minorHAnsi" w:cstheme="minorHAnsi"/>
          <w:sz w:val="22"/>
          <w:szCs w:val="22"/>
        </w:rPr>
        <w:t>Etude hydro géophysique et géophysique ;</w:t>
      </w:r>
    </w:p>
    <w:p w14:paraId="0709FA46" w14:textId="77777777" w:rsidR="00B86A25" w:rsidRPr="008B7AA5" w:rsidRDefault="00B86A25" w:rsidP="00E5261E">
      <w:pPr>
        <w:pStyle w:val="Default"/>
        <w:numPr>
          <w:ilvl w:val="0"/>
          <w:numId w:val="59"/>
        </w:numPr>
        <w:ind w:left="709" w:hanging="709"/>
        <w:rPr>
          <w:rFonts w:asciiTheme="minorHAnsi" w:hAnsiTheme="minorHAnsi" w:cstheme="minorHAnsi"/>
          <w:sz w:val="22"/>
          <w:szCs w:val="22"/>
        </w:rPr>
      </w:pPr>
      <w:r>
        <w:rPr>
          <w:rFonts w:asciiTheme="minorHAnsi" w:hAnsiTheme="minorHAnsi" w:cstheme="minorHAnsi"/>
          <w:sz w:val="22"/>
          <w:szCs w:val="22"/>
        </w:rPr>
        <w:t>Exécution du forage productif foré avec équipement en   PVC 125, pouvant donner un débit de 15 m3/h et 80 m de profondeur minimal en fonction de la profondeur de l'acquière</w:t>
      </w:r>
    </w:p>
    <w:p w14:paraId="24D2F220" w14:textId="77777777" w:rsidR="00A368B0" w:rsidRPr="008B7AA5" w:rsidRDefault="00A368B0" w:rsidP="00E5261E">
      <w:pPr>
        <w:pStyle w:val="Default"/>
        <w:numPr>
          <w:ilvl w:val="0"/>
          <w:numId w:val="59"/>
        </w:numPr>
        <w:ind w:left="709" w:hanging="709"/>
        <w:rPr>
          <w:rFonts w:asciiTheme="minorHAnsi" w:hAnsiTheme="minorHAnsi" w:cstheme="minorHAnsi"/>
          <w:sz w:val="22"/>
          <w:szCs w:val="22"/>
        </w:rPr>
      </w:pPr>
      <w:r>
        <w:rPr>
          <w:rFonts w:asciiTheme="minorHAnsi" w:hAnsiTheme="minorHAnsi" w:cstheme="minorHAnsi"/>
          <w:sz w:val="22"/>
          <w:szCs w:val="22"/>
        </w:rPr>
        <w:t>Développement Air-lift + essai de pompage (pompage par palier de 3h de descente et longue durée 72h ;</w:t>
      </w:r>
    </w:p>
    <w:p w14:paraId="4B9F6CEC" w14:textId="77777777" w:rsidR="002E5AA9" w:rsidRPr="008B7AA5" w:rsidRDefault="007300D6" w:rsidP="00E5261E">
      <w:pPr>
        <w:pStyle w:val="Default"/>
        <w:numPr>
          <w:ilvl w:val="0"/>
          <w:numId w:val="59"/>
        </w:numPr>
        <w:ind w:left="709" w:hanging="709"/>
        <w:rPr>
          <w:rFonts w:asciiTheme="minorHAnsi" w:hAnsiTheme="minorHAnsi" w:cstheme="minorHAnsi"/>
          <w:sz w:val="22"/>
          <w:szCs w:val="22"/>
        </w:rPr>
      </w:pPr>
      <w:r>
        <w:rPr>
          <w:rFonts w:asciiTheme="minorHAnsi" w:hAnsiTheme="minorHAnsi" w:cstheme="minorHAnsi"/>
          <w:sz w:val="22"/>
          <w:szCs w:val="22"/>
        </w:rPr>
        <w:t>Les analyses physico-chimiques et bactériologiques des eaux des forages ;</w:t>
      </w:r>
    </w:p>
    <w:p w14:paraId="3E227586" w14:textId="77777777" w:rsidR="002E5AA9" w:rsidRPr="008B7AA5" w:rsidRDefault="002E5AA9" w:rsidP="00E5261E">
      <w:pPr>
        <w:pStyle w:val="Default"/>
        <w:numPr>
          <w:ilvl w:val="0"/>
          <w:numId w:val="59"/>
        </w:numPr>
        <w:ind w:left="709" w:hanging="709"/>
        <w:rPr>
          <w:rFonts w:asciiTheme="minorHAnsi" w:hAnsiTheme="minorHAnsi" w:cstheme="minorHAnsi"/>
          <w:sz w:val="22"/>
          <w:szCs w:val="22"/>
        </w:rPr>
      </w:pPr>
      <w:bookmarkStart w:id="31" w:name="_Hlk230875932"/>
      <w:r>
        <w:rPr>
          <w:rFonts w:asciiTheme="minorHAnsi" w:hAnsiTheme="minorHAnsi" w:cstheme="minorHAnsi"/>
          <w:sz w:val="22"/>
          <w:szCs w:val="22"/>
        </w:rPr>
        <w:t xml:space="preserve">Implantation des ouvrages (Château d’eau, local technique, réseau de refoulement, réseau d’irrigation, clôture grillagée avec bêche) </w:t>
      </w:r>
      <w:bookmarkEnd w:id="31"/>
      <w:r>
        <w:rPr>
          <w:rFonts w:asciiTheme="minorHAnsi" w:hAnsiTheme="minorHAnsi" w:cstheme="minorHAnsi"/>
          <w:sz w:val="22"/>
          <w:szCs w:val="22"/>
        </w:rPr>
        <w:t xml:space="preserve">; </w:t>
      </w:r>
    </w:p>
    <w:p w14:paraId="4B035CB6" w14:textId="77777777" w:rsidR="00A368B0" w:rsidRPr="008B7AA5" w:rsidRDefault="002E5AA9" w:rsidP="00E5261E">
      <w:pPr>
        <w:pStyle w:val="Default"/>
        <w:numPr>
          <w:ilvl w:val="0"/>
          <w:numId w:val="59"/>
        </w:numPr>
        <w:rPr>
          <w:rFonts w:asciiTheme="minorHAnsi" w:hAnsiTheme="minorHAnsi" w:cstheme="minorHAnsi"/>
          <w:sz w:val="22"/>
          <w:szCs w:val="22"/>
        </w:rPr>
      </w:pPr>
      <w:bookmarkStart w:id="32" w:name="_Hlk230876735"/>
      <w:r>
        <w:rPr>
          <w:rFonts w:asciiTheme="minorHAnsi" w:hAnsiTheme="minorHAnsi" w:cstheme="minorHAnsi"/>
          <w:sz w:val="22"/>
          <w:szCs w:val="22"/>
        </w:rPr>
        <w:t>Réalisation des clôtures grillagées avec bêche d’encrage</w:t>
      </w:r>
      <w:bookmarkEnd w:id="32"/>
      <w:r>
        <w:rPr>
          <w:rFonts w:asciiTheme="minorHAnsi" w:hAnsiTheme="minorHAnsi" w:cstheme="minorHAnsi"/>
          <w:sz w:val="22"/>
          <w:szCs w:val="22"/>
        </w:rPr>
        <w:t xml:space="preserve"> ;</w:t>
      </w:r>
    </w:p>
    <w:p w14:paraId="5B089373" w14:textId="77777777" w:rsidR="00D438F0" w:rsidRPr="008B7AA5" w:rsidRDefault="00D438F0" w:rsidP="00E5261E">
      <w:pPr>
        <w:pStyle w:val="Default"/>
        <w:numPr>
          <w:ilvl w:val="0"/>
          <w:numId w:val="59"/>
        </w:numPr>
        <w:ind w:left="709" w:hanging="709"/>
        <w:rPr>
          <w:rFonts w:asciiTheme="minorHAnsi" w:hAnsiTheme="minorHAnsi" w:cstheme="minorHAnsi"/>
          <w:sz w:val="22"/>
          <w:szCs w:val="22"/>
        </w:rPr>
      </w:pPr>
      <w:r>
        <w:rPr>
          <w:rFonts w:asciiTheme="minorHAnsi" w:hAnsiTheme="minorHAnsi" w:cstheme="minorHAnsi"/>
          <w:sz w:val="22"/>
          <w:szCs w:val="22"/>
        </w:rPr>
        <w:t>Equipement du forage en pompe solaire hybride (Grundfos SP9-13, dont les caractéristiques seront précisées à l'exécution)</w:t>
      </w:r>
    </w:p>
    <w:p w14:paraId="730D7ABE" w14:textId="77777777" w:rsidR="00474D4C" w:rsidRPr="008B7AA5" w:rsidRDefault="00474D4C" w:rsidP="00E5261E">
      <w:pPr>
        <w:pStyle w:val="Default"/>
        <w:numPr>
          <w:ilvl w:val="0"/>
          <w:numId w:val="59"/>
        </w:numPr>
        <w:rPr>
          <w:rFonts w:asciiTheme="minorHAnsi" w:hAnsiTheme="minorHAnsi" w:cstheme="minorHAnsi"/>
          <w:sz w:val="22"/>
          <w:szCs w:val="22"/>
        </w:rPr>
      </w:pPr>
      <w:r>
        <w:rPr>
          <w:rFonts w:asciiTheme="minorHAnsi" w:hAnsiTheme="minorHAnsi" w:cstheme="minorHAnsi"/>
          <w:sz w:val="22"/>
          <w:szCs w:val="22"/>
        </w:rPr>
        <w:t>Installation des panneaux solaire photovoltaïques mono ou polycristallins</w:t>
      </w:r>
    </w:p>
    <w:p w14:paraId="672AAE4D" w14:textId="77777777" w:rsidR="00474D4C" w:rsidRPr="008B7AA5" w:rsidRDefault="00474D4C" w:rsidP="00E5261E">
      <w:pPr>
        <w:pStyle w:val="Default"/>
        <w:numPr>
          <w:ilvl w:val="0"/>
          <w:numId w:val="59"/>
        </w:numPr>
        <w:rPr>
          <w:rFonts w:asciiTheme="minorHAnsi" w:hAnsiTheme="minorHAnsi" w:cstheme="minorHAnsi"/>
          <w:sz w:val="22"/>
          <w:szCs w:val="22"/>
        </w:rPr>
      </w:pPr>
      <w:r>
        <w:rPr>
          <w:rFonts w:asciiTheme="minorHAnsi" w:hAnsiTheme="minorHAnsi" w:cstheme="minorHAnsi"/>
          <w:sz w:val="22"/>
          <w:szCs w:val="22"/>
        </w:rPr>
        <w:t>Installation de support métallique avec réservoir 10 m3</w:t>
      </w:r>
    </w:p>
    <w:p w14:paraId="6B6DB3BC" w14:textId="77777777" w:rsidR="008B7AA5" w:rsidRPr="008B7AA5" w:rsidRDefault="00C648C0" w:rsidP="008B7AA5">
      <w:pPr>
        <w:pStyle w:val="Default"/>
        <w:numPr>
          <w:ilvl w:val="0"/>
          <w:numId w:val="59"/>
        </w:numPr>
        <w:ind w:left="709" w:hanging="709"/>
        <w:rPr>
          <w:rFonts w:asciiTheme="minorHAnsi" w:hAnsiTheme="minorHAnsi" w:cstheme="minorHAnsi"/>
          <w:color w:val="auto"/>
          <w:sz w:val="22"/>
          <w:szCs w:val="22"/>
        </w:rPr>
      </w:pPr>
      <w:r>
        <w:rPr>
          <w:rFonts w:asciiTheme="minorHAnsi" w:hAnsiTheme="minorHAnsi" w:cstheme="minorHAnsi"/>
          <w:sz w:val="22"/>
          <w:szCs w:val="22"/>
        </w:rPr>
        <w:t>Travaux convexes et annex</w:t>
      </w:r>
      <w:bookmarkEnd w:id="30"/>
      <w:r>
        <w:rPr>
          <w:rFonts w:asciiTheme="minorHAnsi" w:hAnsiTheme="minorHAnsi" w:cstheme="minorHAnsi"/>
          <w:sz w:val="22"/>
          <w:szCs w:val="22"/>
        </w:rPr>
        <w:t>e (Local technique, latrine, labour, planage sommaire, parcellement) ;</w:t>
      </w:r>
    </w:p>
    <w:p w14:paraId="6A95257C" w14:textId="77777777" w:rsidR="00EA0AB2" w:rsidRPr="008B7AA5" w:rsidRDefault="00EA0AB2" w:rsidP="008B7AA5">
      <w:pPr>
        <w:pStyle w:val="Default"/>
        <w:numPr>
          <w:ilvl w:val="0"/>
          <w:numId w:val="59"/>
        </w:numPr>
        <w:ind w:left="709" w:hanging="709"/>
        <w:rPr>
          <w:rFonts w:asciiTheme="minorHAnsi" w:hAnsiTheme="minorHAnsi" w:cstheme="minorHAnsi"/>
          <w:color w:val="auto"/>
          <w:sz w:val="22"/>
          <w:szCs w:val="22"/>
        </w:rPr>
      </w:pPr>
      <w:r>
        <w:rPr>
          <w:rFonts w:asciiTheme="minorHAnsi" w:hAnsiTheme="minorHAnsi" w:cstheme="minorHAnsi"/>
          <w:color w:val="auto"/>
          <w:sz w:val="22"/>
          <w:szCs w:val="22"/>
        </w:rPr>
        <w:t xml:space="preserve"> Réception provisoire, définitive après la période de garantie. </w:t>
      </w:r>
    </w:p>
    <w:p w14:paraId="76CBFF5A" w14:textId="77777777" w:rsidR="007368AF" w:rsidRPr="008E0DAE" w:rsidRDefault="0016283E" w:rsidP="00230A42">
      <w:pPr>
        <w:pStyle w:val="Titre2"/>
        <w:pBdr>
          <w:bottom w:val="single" w:sz="4" w:space="0" w:color="2E75B6"/>
        </w:pBdr>
        <w:rPr>
          <w:rFonts w:cstheme="minorHAnsi"/>
        </w:rPr>
      </w:pPr>
      <w:r>
        <w:rPr>
          <w:rFonts w:cstheme="minorHAnsi"/>
        </w:rPr>
        <w:t>3. PRÉSENTATION DES SITES</w:t>
      </w:r>
    </w:p>
    <w:tbl>
      <w:tblPr>
        <w:tblW w:w="954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554"/>
        <w:gridCol w:w="2863"/>
        <w:gridCol w:w="1390"/>
        <w:gridCol w:w="1386"/>
        <w:gridCol w:w="1188"/>
        <w:gridCol w:w="2163"/>
      </w:tblGrid>
      <w:tr w:rsidR="00230A42" w:rsidRPr="00230A42" w14:paraId="05C4D18C" w14:textId="77777777" w:rsidTr="00D97967">
        <w:trPr>
          <w:tblHeader/>
          <w:jc w:val="center"/>
        </w:trPr>
        <w:tc>
          <w:tcPr>
            <w:tcW w:w="554" w:type="dxa"/>
            <w:tcMar>
              <w:top w:w="80" w:type="dxa"/>
              <w:left w:w="120" w:type="dxa"/>
              <w:bottom w:w="80" w:type="dxa"/>
              <w:right w:w="120" w:type="dxa"/>
            </w:tcMar>
            <w:vAlign w:val="center"/>
          </w:tcPr>
          <w:p w14:paraId="0B1022D3"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Site</w:t>
            </w:r>
          </w:p>
        </w:tc>
        <w:tc>
          <w:tcPr>
            <w:tcW w:w="2863" w:type="dxa"/>
            <w:tcMar>
              <w:top w:w="80" w:type="dxa"/>
              <w:left w:w="120" w:type="dxa"/>
              <w:bottom w:w="80" w:type="dxa"/>
              <w:right w:w="120" w:type="dxa"/>
            </w:tcMar>
            <w:vAlign w:val="center"/>
          </w:tcPr>
          <w:p w14:paraId="0514A756"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Village</w:t>
            </w:r>
          </w:p>
        </w:tc>
        <w:tc>
          <w:tcPr>
            <w:tcW w:w="1390" w:type="dxa"/>
            <w:tcMar>
              <w:top w:w="80" w:type="dxa"/>
              <w:left w:w="120" w:type="dxa"/>
              <w:bottom w:w="80" w:type="dxa"/>
              <w:right w:w="120" w:type="dxa"/>
            </w:tcMar>
            <w:vAlign w:val="center"/>
          </w:tcPr>
          <w:p w14:paraId="046447F1"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Commune</w:t>
            </w:r>
          </w:p>
        </w:tc>
        <w:tc>
          <w:tcPr>
            <w:tcW w:w="1386" w:type="dxa"/>
            <w:tcMar>
              <w:top w:w="80" w:type="dxa"/>
              <w:left w:w="120" w:type="dxa"/>
              <w:bottom w:w="80" w:type="dxa"/>
              <w:right w:w="120" w:type="dxa"/>
            </w:tcMar>
            <w:vAlign w:val="center"/>
          </w:tcPr>
          <w:p w14:paraId="162896C9"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Province</w:t>
            </w:r>
          </w:p>
        </w:tc>
        <w:tc>
          <w:tcPr>
            <w:tcW w:w="1188" w:type="dxa"/>
            <w:tcMar>
              <w:top w:w="80" w:type="dxa"/>
              <w:left w:w="120" w:type="dxa"/>
              <w:bottom w:w="80" w:type="dxa"/>
              <w:right w:w="120" w:type="dxa"/>
            </w:tcMar>
            <w:vAlign w:val="center"/>
          </w:tcPr>
          <w:p w14:paraId="2E2D5345"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Région</w:t>
            </w:r>
          </w:p>
        </w:tc>
        <w:tc>
          <w:tcPr>
            <w:tcW w:w="2163" w:type="dxa"/>
            <w:tcMar>
              <w:top w:w="80" w:type="dxa"/>
              <w:left w:w="120" w:type="dxa"/>
              <w:bottom w:w="80" w:type="dxa"/>
              <w:right w:w="120" w:type="dxa"/>
            </w:tcMar>
            <w:vAlign w:val="center"/>
          </w:tcPr>
          <w:p w14:paraId="1BE04507"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Superficie cible</w:t>
            </w:r>
          </w:p>
        </w:tc>
      </w:tr>
      <w:tr w:rsidR="00AC2624" w:rsidRPr="00230A42" w14:paraId="01E080D8" w14:textId="77777777" w:rsidTr="00D97967">
        <w:trPr>
          <w:jc w:val="center"/>
        </w:trPr>
        <w:tc>
          <w:tcPr>
            <w:tcW w:w="554" w:type="dxa"/>
            <w:tcMar>
              <w:top w:w="60" w:type="dxa"/>
              <w:left w:w="120" w:type="dxa"/>
              <w:bottom w:w="60" w:type="dxa"/>
              <w:right w:w="120" w:type="dxa"/>
            </w:tcMar>
            <w:vAlign w:val="center"/>
          </w:tcPr>
          <w:p w14:paraId="72AF5163" w14:textId="503CE793" w:rsidR="00AC2624" w:rsidRPr="00230A42" w:rsidRDefault="00BE5463"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2863" w:type="dxa"/>
            <w:tcMar>
              <w:top w:w="60" w:type="dxa"/>
              <w:left w:w="120" w:type="dxa"/>
              <w:bottom w:w="60" w:type="dxa"/>
              <w:right w:w="120" w:type="dxa"/>
            </w:tcMar>
            <w:vAlign w:val="center"/>
          </w:tcPr>
          <w:p w14:paraId="4AD239BA" w14:textId="77777777" w:rsidR="00AC2624" w:rsidRPr="00230A42"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Bougouré</w:t>
            </w:r>
          </w:p>
        </w:tc>
        <w:tc>
          <w:tcPr>
            <w:tcW w:w="1390" w:type="dxa"/>
            <w:tcMar>
              <w:top w:w="60" w:type="dxa"/>
              <w:left w:w="120" w:type="dxa"/>
              <w:bottom w:w="60" w:type="dxa"/>
              <w:right w:w="120" w:type="dxa"/>
            </w:tcMar>
            <w:vAlign w:val="center"/>
          </w:tcPr>
          <w:p w14:paraId="7DFD6AA9" w14:textId="77777777" w:rsidR="00AC2624" w:rsidRPr="008B7AA5"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Oula</w:t>
            </w:r>
          </w:p>
        </w:tc>
        <w:tc>
          <w:tcPr>
            <w:tcW w:w="1386" w:type="dxa"/>
            <w:tcMar>
              <w:top w:w="60" w:type="dxa"/>
              <w:left w:w="120" w:type="dxa"/>
              <w:bottom w:w="60" w:type="dxa"/>
              <w:right w:w="120" w:type="dxa"/>
            </w:tcMar>
            <w:vAlign w:val="center"/>
          </w:tcPr>
          <w:p w14:paraId="7DF1CA47" w14:textId="77777777" w:rsidR="00AC2624" w:rsidRPr="00AC2624"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Yatenga</w:t>
            </w:r>
          </w:p>
        </w:tc>
        <w:tc>
          <w:tcPr>
            <w:tcW w:w="1188" w:type="dxa"/>
            <w:tcMar>
              <w:top w:w="60" w:type="dxa"/>
              <w:left w:w="120" w:type="dxa"/>
              <w:bottom w:w="60" w:type="dxa"/>
              <w:right w:w="120" w:type="dxa"/>
            </w:tcMar>
            <w:vAlign w:val="center"/>
          </w:tcPr>
          <w:p w14:paraId="3FEA13C8" w14:textId="77777777" w:rsidR="00AC2624"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Yaadga</w:t>
            </w:r>
          </w:p>
        </w:tc>
        <w:tc>
          <w:tcPr>
            <w:tcW w:w="2163" w:type="dxa"/>
            <w:tcMar>
              <w:top w:w="60" w:type="dxa"/>
              <w:left w:w="120" w:type="dxa"/>
              <w:bottom w:w="60" w:type="dxa"/>
              <w:right w:w="120" w:type="dxa"/>
            </w:tcMar>
            <w:vAlign w:val="center"/>
          </w:tcPr>
          <w:p w14:paraId="1205C197" w14:textId="77777777" w:rsidR="00AC2624"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2,00 ha </w:t>
            </w:r>
          </w:p>
        </w:tc>
      </w:tr>
      <w:tr w:rsidR="00AC2624" w:rsidRPr="00230A42" w14:paraId="3061CDBE" w14:textId="77777777" w:rsidTr="00D97967">
        <w:trPr>
          <w:jc w:val="center"/>
        </w:trPr>
        <w:tc>
          <w:tcPr>
            <w:tcW w:w="554" w:type="dxa"/>
            <w:tcMar>
              <w:top w:w="60" w:type="dxa"/>
              <w:left w:w="120" w:type="dxa"/>
              <w:bottom w:w="60" w:type="dxa"/>
              <w:right w:w="120" w:type="dxa"/>
            </w:tcMar>
            <w:vAlign w:val="center"/>
          </w:tcPr>
          <w:p w14:paraId="1CBBA0C8" w14:textId="7589A0EA" w:rsidR="00AC2624" w:rsidRPr="00230A42" w:rsidRDefault="00BE5463" w:rsidP="00AC2624">
            <w:pPr>
              <w:jc w:val="center"/>
              <w:rPr>
                <w:rFonts w:asciiTheme="minorHAnsi" w:hAnsiTheme="minorHAnsi" w:cstheme="minorHAnsi"/>
                <w:color w:val="000000" w:themeColor="text1"/>
              </w:rPr>
            </w:pPr>
            <w:r>
              <w:rPr>
                <w:rFonts w:asciiTheme="minorHAnsi" w:hAnsiTheme="minorHAnsi" w:cstheme="minorHAnsi"/>
                <w:color w:val="000000" w:themeColor="text1"/>
              </w:rPr>
              <w:t>2</w:t>
            </w:r>
          </w:p>
        </w:tc>
        <w:tc>
          <w:tcPr>
            <w:tcW w:w="2863" w:type="dxa"/>
            <w:tcMar>
              <w:top w:w="60" w:type="dxa"/>
              <w:left w:w="120" w:type="dxa"/>
              <w:bottom w:w="60" w:type="dxa"/>
              <w:right w:w="120" w:type="dxa"/>
            </w:tcMar>
            <w:vAlign w:val="center"/>
          </w:tcPr>
          <w:p w14:paraId="6513E8FB" w14:textId="77777777" w:rsidR="00AC2624" w:rsidRPr="00230A42" w:rsidRDefault="00AC2624" w:rsidP="00AC2624">
            <w:pPr>
              <w:jc w:val="center"/>
              <w:rPr>
                <w:rFonts w:asciiTheme="minorHAnsi" w:hAnsiTheme="minorHAnsi" w:cstheme="minorHAnsi"/>
                <w:color w:val="000000" w:themeColor="text1"/>
              </w:rPr>
            </w:pPr>
            <w:r>
              <w:rPr>
                <w:rFonts w:asciiTheme="minorHAnsi" w:hAnsiTheme="minorHAnsi" w:cstheme="minorHAnsi"/>
                <w:color w:val="000000" w:themeColor="text1"/>
                <w:sz w:val="20"/>
                <w:szCs w:val="20"/>
              </w:rPr>
              <w:t>Koakin</w:t>
            </w:r>
          </w:p>
        </w:tc>
        <w:tc>
          <w:tcPr>
            <w:tcW w:w="1390" w:type="dxa"/>
            <w:tcMar>
              <w:top w:w="60" w:type="dxa"/>
              <w:left w:w="120" w:type="dxa"/>
              <w:bottom w:w="60" w:type="dxa"/>
              <w:right w:w="120" w:type="dxa"/>
            </w:tcMar>
            <w:vAlign w:val="center"/>
          </w:tcPr>
          <w:p w14:paraId="47DDCB3C" w14:textId="77777777" w:rsidR="00AC2624" w:rsidRPr="008B7AA5"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Arbollé</w:t>
            </w:r>
          </w:p>
        </w:tc>
        <w:tc>
          <w:tcPr>
            <w:tcW w:w="1386" w:type="dxa"/>
            <w:tcMar>
              <w:top w:w="60" w:type="dxa"/>
              <w:left w:w="120" w:type="dxa"/>
              <w:bottom w:w="60" w:type="dxa"/>
              <w:right w:w="120" w:type="dxa"/>
            </w:tcMar>
            <w:vAlign w:val="center"/>
          </w:tcPr>
          <w:p w14:paraId="22CAA5C6" w14:textId="77777777" w:rsidR="00AC2624" w:rsidRPr="00AC2624" w:rsidRDefault="00AC2624" w:rsidP="00AC262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Passoré</w:t>
            </w:r>
          </w:p>
        </w:tc>
        <w:tc>
          <w:tcPr>
            <w:tcW w:w="1188" w:type="dxa"/>
            <w:tcMar>
              <w:top w:w="60" w:type="dxa"/>
              <w:left w:w="120" w:type="dxa"/>
              <w:bottom w:w="60" w:type="dxa"/>
              <w:right w:w="120" w:type="dxa"/>
            </w:tcMar>
            <w:vAlign w:val="center"/>
          </w:tcPr>
          <w:p w14:paraId="534662C3" w14:textId="77777777" w:rsidR="00AC2624" w:rsidRPr="00230A42" w:rsidRDefault="00AC2624" w:rsidP="00AC2624">
            <w:pPr>
              <w:jc w:val="center"/>
              <w:rPr>
                <w:rFonts w:asciiTheme="minorHAnsi" w:hAnsiTheme="minorHAnsi" w:cstheme="minorHAnsi"/>
                <w:color w:val="000000" w:themeColor="text1"/>
              </w:rPr>
            </w:pPr>
            <w:r>
              <w:rPr>
                <w:rFonts w:asciiTheme="minorHAnsi" w:hAnsiTheme="minorHAnsi" w:cstheme="minorHAnsi"/>
                <w:color w:val="000000" w:themeColor="text1"/>
                <w:sz w:val="20"/>
                <w:szCs w:val="20"/>
              </w:rPr>
              <w:t>Yaadga</w:t>
            </w:r>
          </w:p>
        </w:tc>
        <w:tc>
          <w:tcPr>
            <w:tcW w:w="2163" w:type="dxa"/>
            <w:tcMar>
              <w:top w:w="60" w:type="dxa"/>
              <w:left w:w="120" w:type="dxa"/>
              <w:bottom w:w="60" w:type="dxa"/>
              <w:right w:w="120" w:type="dxa"/>
            </w:tcMar>
            <w:vAlign w:val="center"/>
          </w:tcPr>
          <w:p w14:paraId="4E47B7C5" w14:textId="77777777" w:rsidR="00AC2624" w:rsidRPr="00230A42" w:rsidRDefault="00AC2624" w:rsidP="00AC2624">
            <w:pPr>
              <w:jc w:val="center"/>
              <w:rPr>
                <w:rFonts w:asciiTheme="minorHAnsi" w:hAnsiTheme="minorHAnsi" w:cstheme="minorHAnsi"/>
                <w:color w:val="000000" w:themeColor="text1"/>
              </w:rPr>
            </w:pPr>
            <w:r>
              <w:rPr>
                <w:rFonts w:asciiTheme="minorHAnsi" w:hAnsiTheme="minorHAnsi" w:cstheme="minorHAnsi"/>
                <w:color w:val="000000" w:themeColor="text1"/>
                <w:sz w:val="20"/>
                <w:szCs w:val="20"/>
              </w:rPr>
              <w:t>2,00 ha</w:t>
            </w:r>
          </w:p>
        </w:tc>
      </w:tr>
    </w:tbl>
    <w:p w14:paraId="79994647" w14:textId="77777777" w:rsidR="007368AF" w:rsidRPr="00230A42" w:rsidRDefault="007368AF">
      <w:pPr>
        <w:spacing w:before="80" w:after="80"/>
        <w:rPr>
          <w:rFonts w:asciiTheme="minorHAnsi" w:hAnsiTheme="minorHAnsi" w:cstheme="minorHAnsi"/>
          <w:sz w:val="4"/>
          <w:szCs w:val="4"/>
        </w:rPr>
      </w:pPr>
    </w:p>
    <w:p w14:paraId="082A10BA" w14:textId="77777777" w:rsidR="00230A42" w:rsidRPr="008E0DAE" w:rsidRDefault="0016283E" w:rsidP="00230A42">
      <w:pPr>
        <w:spacing w:before="80" w:after="80"/>
        <w:jc w:val="both"/>
        <w:rPr>
          <w:rFonts w:asciiTheme="minorHAnsi" w:hAnsiTheme="minorHAnsi" w:cstheme="minorHAnsi"/>
        </w:rPr>
      </w:pPr>
      <w:r>
        <w:rPr>
          <w:rFonts w:asciiTheme="minorHAnsi" w:hAnsiTheme="minorHAnsi" w:cstheme="minorHAnsi"/>
          <w:color w:val="000000"/>
        </w:rPr>
        <w:t>Les sites sont tous localisés dans la commune de Oula, Bassi, Kalsaka province du Yatenga, région du Yaadga, dans un rayon d'environ 20 km de Ouahigouya.</w:t>
      </w:r>
    </w:p>
    <w:p w14:paraId="50D057A8" w14:textId="77777777" w:rsidR="007368AF" w:rsidRDefault="0016283E" w:rsidP="00E1374E">
      <w:pPr>
        <w:pStyle w:val="Titre2"/>
        <w:pBdr>
          <w:bottom w:val="single" w:sz="4" w:space="0" w:color="2E75B6"/>
        </w:pBdr>
        <w:rPr>
          <w:rFonts w:cstheme="minorHAnsi"/>
        </w:rPr>
      </w:pPr>
      <w:r>
        <w:rPr>
          <w:rFonts w:cstheme="minorHAnsi"/>
        </w:rPr>
        <w:t>4. CONSISTANCE DES Travaux</w:t>
      </w:r>
    </w:p>
    <w:p w14:paraId="63BFA8B0" w14:textId="524CEF95" w:rsidR="00010526" w:rsidRP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 xml:space="preserve">Le bureau d’études ou le groupement de consultants retenu devra réaliser l’ensemble des prestations nécessaires de la conception technique aux travaux des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projetés. Les études devront être conduites conformément aux normes techniques en vigueur, aux exigences environnementales et aux bonnes pratiques applicables aux aménagements hydro-agricoles en milieu rural.</w:t>
      </w:r>
    </w:p>
    <w:p w14:paraId="4AB74DEA" w14:textId="77777777" w:rsidR="00010526" w:rsidRDefault="00010526" w:rsidP="00010526">
      <w:pPr>
        <w:spacing w:before="80" w:after="80"/>
        <w:jc w:val="both"/>
        <w:rPr>
          <w:rFonts w:asciiTheme="minorHAnsi" w:hAnsiTheme="minorHAnsi" w:cstheme="minorHAnsi"/>
          <w:color w:val="000000"/>
        </w:rPr>
      </w:pPr>
      <w:r>
        <w:rPr>
          <w:rFonts w:asciiTheme="minorHAnsi" w:hAnsiTheme="minorHAnsi" w:cstheme="minorHAnsi"/>
          <w:color w:val="000000"/>
        </w:rPr>
        <w:t>Les prestations attendues se déclinent comme suit :</w:t>
      </w:r>
    </w:p>
    <w:p w14:paraId="7534EC03" w14:textId="77777777" w:rsidR="00E1374E" w:rsidRPr="00242977" w:rsidRDefault="00E1374E" w:rsidP="00E1374E">
      <w:pPr>
        <w:pStyle w:val="Titre3"/>
        <w:rPr>
          <w:rFonts w:cstheme="minorHAnsi"/>
          <w:color w:val="1F3864" w:themeColor="accent1" w:themeShade="80"/>
        </w:rPr>
      </w:pPr>
      <w:r>
        <w:rPr>
          <w:rFonts w:cstheme="minorHAnsi"/>
          <w:color w:val="1F3864" w:themeColor="accent1" w:themeShade="80"/>
        </w:rPr>
        <w:t>4.1 Études hydrologiques et hydrogéologiques</w:t>
      </w:r>
    </w:p>
    <w:p w14:paraId="0A4F1F69" w14:textId="77777777" w:rsidR="00E1374E" w:rsidRPr="00010526" w:rsidRDefault="00E1374E" w:rsidP="00E1374E">
      <w:pPr>
        <w:spacing w:before="60" w:after="60"/>
        <w:jc w:val="both"/>
        <w:rPr>
          <w:rFonts w:asciiTheme="minorHAnsi" w:hAnsiTheme="minorHAnsi" w:cstheme="minorHAnsi"/>
          <w:color w:val="000000"/>
        </w:rPr>
      </w:pPr>
      <w:r>
        <w:rPr>
          <w:rFonts w:asciiTheme="minorHAnsi" w:hAnsiTheme="minorHAnsi" w:cstheme="minorHAnsi"/>
          <w:color w:val="000000"/>
        </w:rPr>
        <w:t xml:space="preserve">Les études hydrologiques et hydrogéologiques auront pour objectif d’évaluer quantitativement et qualitativement les ressources </w:t>
      </w:r>
      <w:r>
        <w:rPr>
          <w:rFonts w:asciiTheme="minorHAnsi" w:hAnsiTheme="minorHAnsi" w:cstheme="minorHAnsi"/>
          <w:color w:val="1F4E79" w:themeColor="accent5" w:themeShade="80"/>
        </w:rPr>
        <w:t>en</w:t>
      </w:r>
      <w:r>
        <w:rPr>
          <w:rFonts w:asciiTheme="minorHAnsi" w:hAnsiTheme="minorHAnsi" w:cstheme="minorHAnsi"/>
          <w:color w:val="000000"/>
        </w:rPr>
        <w:t xml:space="preserve"> eau mobilisables pour l’irrigation des périmètres maraîchers.</w:t>
      </w:r>
    </w:p>
    <w:p w14:paraId="1874BD6A" w14:textId="77777777" w:rsidR="00E1374E" w:rsidRPr="00010526" w:rsidRDefault="00E1374E" w:rsidP="00E1374E">
      <w:pPr>
        <w:spacing w:before="60" w:after="60"/>
        <w:jc w:val="both"/>
        <w:rPr>
          <w:rFonts w:asciiTheme="minorHAnsi" w:hAnsiTheme="minorHAnsi" w:cstheme="minorHAnsi"/>
          <w:color w:val="000000"/>
        </w:rPr>
      </w:pPr>
      <w:r>
        <w:rPr>
          <w:rFonts w:asciiTheme="minorHAnsi" w:hAnsiTheme="minorHAnsi" w:cstheme="minorHAnsi"/>
          <w:color w:val="000000"/>
        </w:rPr>
        <w:t>Dans ce cadre, l’entreprise devra :</w:t>
      </w:r>
    </w:p>
    <w:p w14:paraId="51933CCF" w14:textId="77777777" w:rsidR="00E1374E" w:rsidRPr="00010526" w:rsidRDefault="00E1374E" w:rsidP="00E5261E">
      <w:pPr>
        <w:numPr>
          <w:ilvl w:val="0"/>
          <w:numId w:val="16"/>
        </w:numPr>
        <w:spacing w:before="60" w:after="60"/>
        <w:jc w:val="both"/>
        <w:rPr>
          <w:rFonts w:asciiTheme="minorHAnsi" w:hAnsiTheme="minorHAnsi" w:cstheme="minorHAnsi"/>
          <w:color w:val="000000"/>
        </w:rPr>
      </w:pPr>
      <w:r>
        <w:rPr>
          <w:rFonts w:asciiTheme="minorHAnsi" w:hAnsiTheme="minorHAnsi" w:cstheme="minorHAnsi"/>
          <w:color w:val="000000"/>
        </w:rPr>
        <w:t xml:space="preserve">Analyser les caractéristiques hydrologiques des bassins versants concernés ; </w:t>
      </w:r>
    </w:p>
    <w:p w14:paraId="1890BEF9" w14:textId="77777777" w:rsidR="00E1374E" w:rsidRPr="00010526" w:rsidRDefault="00E1374E" w:rsidP="00E5261E">
      <w:pPr>
        <w:numPr>
          <w:ilvl w:val="0"/>
          <w:numId w:val="16"/>
        </w:numPr>
        <w:spacing w:before="60" w:after="60"/>
        <w:jc w:val="both"/>
        <w:rPr>
          <w:rFonts w:asciiTheme="minorHAnsi" w:hAnsiTheme="minorHAnsi" w:cstheme="minorHAnsi"/>
          <w:color w:val="000000"/>
        </w:rPr>
      </w:pPr>
      <w:r>
        <w:rPr>
          <w:rFonts w:asciiTheme="minorHAnsi" w:hAnsiTheme="minorHAnsi" w:cstheme="minorHAnsi"/>
          <w:color w:val="000000"/>
        </w:rPr>
        <w:t xml:space="preserve">Collecter et analyser les données hydrogéologiques existantes relatives aux forages et points d’eau déjà réalisés dans la zone ; </w:t>
      </w:r>
    </w:p>
    <w:p w14:paraId="03FB0DE8" w14:textId="77777777" w:rsidR="00E1374E" w:rsidRPr="00010526" w:rsidRDefault="00E1374E" w:rsidP="00E5261E">
      <w:pPr>
        <w:numPr>
          <w:ilvl w:val="0"/>
          <w:numId w:val="16"/>
        </w:numPr>
        <w:spacing w:before="60" w:after="60"/>
        <w:jc w:val="both"/>
        <w:rPr>
          <w:rFonts w:asciiTheme="minorHAnsi" w:hAnsiTheme="minorHAnsi" w:cstheme="minorHAnsi"/>
          <w:color w:val="000000"/>
        </w:rPr>
      </w:pPr>
      <w:r>
        <w:rPr>
          <w:rFonts w:asciiTheme="minorHAnsi" w:hAnsiTheme="minorHAnsi" w:cstheme="minorHAnsi"/>
          <w:color w:val="000000"/>
        </w:rPr>
        <w:t xml:space="preserve">Réaliser, si nécessaire, des investigations complémentaires et interpréter les résultats des prospections géophysiques destinées à l’implantation optimale des forages ; </w:t>
      </w:r>
    </w:p>
    <w:p w14:paraId="515140A4" w14:textId="77777777" w:rsidR="00E1374E" w:rsidRPr="00010526" w:rsidRDefault="00E1374E" w:rsidP="00E5261E">
      <w:pPr>
        <w:numPr>
          <w:ilvl w:val="0"/>
          <w:numId w:val="16"/>
        </w:numPr>
        <w:spacing w:before="60" w:after="60"/>
        <w:jc w:val="both"/>
        <w:rPr>
          <w:rFonts w:asciiTheme="minorHAnsi" w:hAnsiTheme="minorHAnsi" w:cstheme="minorHAnsi"/>
          <w:color w:val="000000"/>
        </w:rPr>
      </w:pPr>
      <w:r>
        <w:rPr>
          <w:rFonts w:asciiTheme="minorHAnsi" w:hAnsiTheme="minorHAnsi" w:cstheme="minorHAnsi"/>
          <w:color w:val="000000"/>
        </w:rPr>
        <w:t xml:space="preserve">Identifier les zones favorables à l’exploitation durable des eaux souterraines ; </w:t>
      </w:r>
    </w:p>
    <w:p w14:paraId="3529B8BB" w14:textId="77777777" w:rsidR="00E1374E" w:rsidRPr="00010526" w:rsidRDefault="00E1374E" w:rsidP="00E5261E">
      <w:pPr>
        <w:numPr>
          <w:ilvl w:val="0"/>
          <w:numId w:val="16"/>
        </w:numPr>
        <w:spacing w:before="60" w:after="60"/>
        <w:jc w:val="both"/>
        <w:rPr>
          <w:rFonts w:asciiTheme="minorHAnsi" w:hAnsiTheme="minorHAnsi" w:cstheme="minorHAnsi"/>
          <w:color w:val="000000"/>
        </w:rPr>
      </w:pPr>
      <w:r>
        <w:rPr>
          <w:rFonts w:asciiTheme="minorHAnsi" w:hAnsiTheme="minorHAnsi" w:cstheme="minorHAnsi"/>
          <w:color w:val="000000"/>
        </w:rPr>
        <w:t xml:space="preserve">Réaliser le dimensionnement hydraulique complet des systèmes d’irrigation et des conduites de distribution ; </w:t>
      </w:r>
    </w:p>
    <w:p w14:paraId="1CA0C004" w14:textId="77777777" w:rsidR="00E1374E" w:rsidRPr="001D585D" w:rsidRDefault="00E1374E" w:rsidP="00E1374E">
      <w:pPr>
        <w:pStyle w:val="Titre3"/>
        <w:rPr>
          <w:rFonts w:cstheme="minorHAnsi"/>
          <w:color w:val="1F4E79" w:themeColor="accent5" w:themeShade="80"/>
        </w:rPr>
      </w:pPr>
      <w:r>
        <w:rPr>
          <w:rFonts w:cstheme="minorHAnsi"/>
          <w:color w:val="1F4E79" w:themeColor="accent5" w:themeShade="80"/>
        </w:rPr>
        <w:t>4.2. Levés topographiques</w:t>
      </w:r>
    </w:p>
    <w:p w14:paraId="5DF32A60" w14:textId="77777777" w:rsidR="00E1374E" w:rsidRPr="008E0DAE" w:rsidRDefault="00E1374E" w:rsidP="00B7535D">
      <w:pPr>
        <w:spacing w:before="60" w:after="60"/>
        <w:jc w:val="both"/>
        <w:rPr>
          <w:rFonts w:asciiTheme="minorHAnsi" w:hAnsiTheme="minorHAnsi" w:cstheme="minorHAnsi"/>
        </w:rPr>
      </w:pPr>
      <w:r>
        <w:rPr>
          <w:rFonts w:asciiTheme="minorHAnsi" w:hAnsiTheme="minorHAnsi" w:cstheme="minorHAnsi"/>
        </w:rPr>
        <w:lastRenderedPageBreak/>
        <w:t>Les levés topographiques devront permettre d’obtenir l’ensemble des données altimétriques et planimétriques nécessaires pour implanter des ouvrages.</w:t>
      </w:r>
    </w:p>
    <w:p w14:paraId="54AD854F" w14:textId="77777777" w:rsidR="008F100A" w:rsidRDefault="00E1374E" w:rsidP="008F100A">
      <w:pPr>
        <w:spacing w:before="60" w:after="60"/>
        <w:rPr>
          <w:rFonts w:asciiTheme="minorHAnsi" w:hAnsiTheme="minorHAnsi" w:cstheme="minorHAnsi"/>
        </w:rPr>
      </w:pPr>
      <w:r>
        <w:rPr>
          <w:rFonts w:asciiTheme="minorHAnsi" w:hAnsiTheme="minorHAnsi" w:cstheme="minorHAnsi"/>
        </w:rPr>
        <w:t>Sur la base des résultats des études techniques préalables, l’entreprise procédera à l’implantation de :</w:t>
      </w:r>
    </w:p>
    <w:p w14:paraId="1FDFF8C6" w14:textId="77777777" w:rsidR="00E1374E" w:rsidRPr="008F100A" w:rsidRDefault="00E1374E" w:rsidP="00E5261E">
      <w:pPr>
        <w:pStyle w:val="Paragraphedeliste"/>
        <w:numPr>
          <w:ilvl w:val="0"/>
          <w:numId w:val="71"/>
        </w:numPr>
        <w:spacing w:before="60" w:after="60"/>
        <w:rPr>
          <w:rFonts w:cstheme="minorHAnsi"/>
        </w:rPr>
      </w:pPr>
      <w:r>
        <w:rPr>
          <w:rFonts w:cstheme="minorHAnsi"/>
        </w:rPr>
        <w:t xml:space="preserve">Le système d’irrigation : </w:t>
      </w:r>
    </w:p>
    <w:p w14:paraId="6E578BEF" w14:textId="77777777" w:rsidR="00E1374E" w:rsidRPr="00010526" w:rsidRDefault="007B5092"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réseau</w:t>
      </w:r>
      <w:proofErr w:type="gramEnd"/>
      <w:r>
        <w:rPr>
          <w:rFonts w:asciiTheme="minorHAnsi" w:hAnsiTheme="minorHAnsi" w:cstheme="minorHAnsi"/>
        </w:rPr>
        <w:t xml:space="preserve"> de distribution en PVC ou PEHD ; </w:t>
      </w:r>
    </w:p>
    <w:p w14:paraId="2FA03F05"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conduites</w:t>
      </w:r>
      <w:proofErr w:type="gramEnd"/>
      <w:r>
        <w:rPr>
          <w:rFonts w:asciiTheme="minorHAnsi" w:hAnsiTheme="minorHAnsi" w:cstheme="minorHAnsi"/>
        </w:rPr>
        <w:t xml:space="preserve"> principales et secondaires ; </w:t>
      </w:r>
    </w:p>
    <w:p w14:paraId="319E6B93"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bornes</w:t>
      </w:r>
      <w:proofErr w:type="gramEnd"/>
      <w:r>
        <w:rPr>
          <w:rFonts w:asciiTheme="minorHAnsi" w:hAnsiTheme="minorHAnsi" w:cstheme="minorHAnsi"/>
        </w:rPr>
        <w:t xml:space="preserve"> et robinets de puisage ; </w:t>
      </w:r>
    </w:p>
    <w:p w14:paraId="2591A831"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dispositifs</w:t>
      </w:r>
      <w:proofErr w:type="gramEnd"/>
      <w:r>
        <w:rPr>
          <w:rFonts w:asciiTheme="minorHAnsi" w:hAnsiTheme="minorHAnsi" w:cstheme="minorHAnsi"/>
        </w:rPr>
        <w:t xml:space="preserve"> de régulation et de vidange ; </w:t>
      </w:r>
    </w:p>
    <w:p w14:paraId="5FEE25B5"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Les ouvrages de stockage et de distribution d’eau : </w:t>
      </w:r>
    </w:p>
    <w:p w14:paraId="4E297CA6"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bassins</w:t>
      </w:r>
      <w:proofErr w:type="gramEnd"/>
      <w:r>
        <w:rPr>
          <w:rFonts w:asciiTheme="minorHAnsi" w:hAnsiTheme="minorHAnsi" w:cstheme="minorHAnsi"/>
        </w:rPr>
        <w:t xml:space="preserve"> de stockage ; </w:t>
      </w:r>
    </w:p>
    <w:p w14:paraId="289FDBBA"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château</w:t>
      </w:r>
      <w:proofErr w:type="gramEnd"/>
      <w:r>
        <w:rPr>
          <w:rFonts w:asciiTheme="minorHAnsi" w:hAnsiTheme="minorHAnsi" w:cstheme="minorHAnsi"/>
        </w:rPr>
        <w:t xml:space="preserve"> d’eau métallique d’une capacité minimale de 10 m³ et d’une hauteur minimale de 8 m ; </w:t>
      </w:r>
    </w:p>
    <w:p w14:paraId="17BD25DF"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Les ouvrages de captage : </w:t>
      </w:r>
    </w:p>
    <w:p w14:paraId="4E62916F"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forage</w:t>
      </w:r>
      <w:proofErr w:type="gramEnd"/>
      <w:r>
        <w:rPr>
          <w:rFonts w:asciiTheme="minorHAnsi" w:hAnsiTheme="minorHAnsi" w:cstheme="minorHAnsi"/>
        </w:rPr>
        <w:t xml:space="preserve"> équipé d’une pompe immergée fonctionnant à l’énergie solaire ; </w:t>
      </w:r>
    </w:p>
    <w:p w14:paraId="36723CB8"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 système de pompage solaire photovoltaïque : </w:t>
      </w:r>
    </w:p>
    <w:p w14:paraId="5790402D" w14:textId="77777777" w:rsidR="00E1374E" w:rsidRPr="00010526" w:rsidRDefault="002C3D65" w:rsidP="00E5261E">
      <w:pPr>
        <w:numPr>
          <w:ilvl w:val="1"/>
          <w:numId w:val="18"/>
        </w:numPr>
        <w:spacing w:before="60" w:after="60"/>
        <w:rPr>
          <w:rFonts w:asciiTheme="minorHAnsi" w:hAnsiTheme="minorHAnsi" w:cstheme="minorHAnsi"/>
        </w:rPr>
      </w:pPr>
      <w:r>
        <w:rPr>
          <w:rFonts w:asciiTheme="minorHAnsi" w:hAnsiTheme="minorHAnsi" w:cstheme="minorHAnsi"/>
        </w:rPr>
        <w:t xml:space="preserve">Dimensionnement du champ solaire ; </w:t>
      </w:r>
    </w:p>
    <w:p w14:paraId="53FAD650"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estimation</w:t>
      </w:r>
      <w:proofErr w:type="gramEnd"/>
      <w:r>
        <w:rPr>
          <w:rFonts w:asciiTheme="minorHAnsi" w:hAnsiTheme="minorHAnsi" w:cstheme="minorHAnsi"/>
        </w:rPr>
        <w:t xml:space="preserve"> des besoins énergétiques ; </w:t>
      </w:r>
    </w:p>
    <w:p w14:paraId="58FC9E57"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protection</w:t>
      </w:r>
      <w:proofErr w:type="gramEnd"/>
      <w:r>
        <w:rPr>
          <w:rFonts w:asciiTheme="minorHAnsi" w:hAnsiTheme="minorHAnsi" w:cstheme="minorHAnsi"/>
        </w:rPr>
        <w:t xml:space="preserve"> électrique des installations ; </w:t>
      </w:r>
    </w:p>
    <w:p w14:paraId="6E53634B"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Les conduites de refoulement en PEHD reliant le forage au château d’eau ; </w:t>
      </w:r>
    </w:p>
    <w:p w14:paraId="10151F79"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 local technique destiné à abriter les équipements électromécaniques et de commande ; </w:t>
      </w:r>
    </w:p>
    <w:p w14:paraId="156515BD" w14:textId="77777777" w:rsidR="00E1374E" w:rsidRPr="00010526" w:rsidRDefault="00E1374E" w:rsidP="00E5261E">
      <w:pPr>
        <w:numPr>
          <w:ilvl w:val="0"/>
          <w:numId w:val="17"/>
        </w:numPr>
        <w:spacing w:before="60" w:after="60"/>
        <w:rPr>
          <w:rFonts w:asciiTheme="minorHAnsi" w:hAnsiTheme="minorHAnsi" w:cstheme="minorHAnsi"/>
        </w:rPr>
      </w:pPr>
      <w:r>
        <w:rPr>
          <w:rFonts w:asciiTheme="minorHAnsi" w:hAnsiTheme="minorHAnsi" w:cstheme="minorHAnsi"/>
        </w:rPr>
        <w:t xml:space="preserve">Les ouvrages annexes et de sécurisation : </w:t>
      </w:r>
    </w:p>
    <w:p w14:paraId="61FFB0A6"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clôture</w:t>
      </w:r>
      <w:proofErr w:type="gramEnd"/>
      <w:r>
        <w:rPr>
          <w:rFonts w:asciiTheme="minorHAnsi" w:hAnsiTheme="minorHAnsi" w:cstheme="minorHAnsi"/>
        </w:rPr>
        <w:t xml:space="preserve"> grillagée de protection ; </w:t>
      </w:r>
    </w:p>
    <w:p w14:paraId="2928CAF7"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portail</w:t>
      </w:r>
      <w:proofErr w:type="gramEnd"/>
      <w:r>
        <w:rPr>
          <w:rFonts w:asciiTheme="minorHAnsi" w:hAnsiTheme="minorHAnsi" w:cstheme="minorHAnsi"/>
        </w:rPr>
        <w:t xml:space="preserve"> d’accès ; </w:t>
      </w:r>
    </w:p>
    <w:p w14:paraId="1CFF2679"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dispositifs</w:t>
      </w:r>
      <w:proofErr w:type="gramEnd"/>
      <w:r>
        <w:rPr>
          <w:rFonts w:asciiTheme="minorHAnsi" w:hAnsiTheme="minorHAnsi" w:cstheme="minorHAnsi"/>
        </w:rPr>
        <w:t xml:space="preserve"> de drainage ; </w:t>
      </w:r>
    </w:p>
    <w:p w14:paraId="0373A10A" w14:textId="77777777" w:rsidR="00E1374E" w:rsidRPr="00010526"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pistes</w:t>
      </w:r>
      <w:proofErr w:type="gramEnd"/>
      <w:r>
        <w:rPr>
          <w:rFonts w:asciiTheme="minorHAnsi" w:hAnsiTheme="minorHAnsi" w:cstheme="minorHAnsi"/>
        </w:rPr>
        <w:t xml:space="preserve"> de circulation interne ; </w:t>
      </w:r>
    </w:p>
    <w:p w14:paraId="05F5AF23" w14:textId="77777777" w:rsidR="00FD1AB7" w:rsidRDefault="00E1374E" w:rsidP="00E5261E">
      <w:pPr>
        <w:numPr>
          <w:ilvl w:val="1"/>
          <w:numId w:val="18"/>
        </w:numPr>
        <w:spacing w:before="60" w:after="60"/>
        <w:rPr>
          <w:rFonts w:asciiTheme="minorHAnsi" w:hAnsiTheme="minorHAnsi" w:cstheme="minorHAnsi"/>
        </w:rPr>
      </w:pPr>
      <w:proofErr w:type="gramStart"/>
      <w:r>
        <w:rPr>
          <w:rFonts w:asciiTheme="minorHAnsi" w:hAnsiTheme="minorHAnsi" w:cstheme="minorHAnsi"/>
        </w:rPr>
        <w:t>parcellaire</w:t>
      </w:r>
      <w:proofErr w:type="gramEnd"/>
      <w:r>
        <w:rPr>
          <w:rFonts w:asciiTheme="minorHAnsi" w:hAnsiTheme="minorHAnsi" w:cstheme="minorHAnsi"/>
        </w:rPr>
        <w:t xml:space="preserve"> et allées de desserte. </w:t>
      </w:r>
    </w:p>
    <w:p w14:paraId="3D4C9587" w14:textId="77777777" w:rsidR="0082436C" w:rsidRPr="007A5B94" w:rsidRDefault="00D56999" w:rsidP="007937DB">
      <w:pPr>
        <w:pStyle w:val="Titre1"/>
      </w:pPr>
      <w:r>
        <w:rPr>
          <w:noProof/>
        </w:rPr>
        <mc:AlternateContent>
          <mc:Choice Requires="wps">
            <w:drawing>
              <wp:anchor distT="0" distB="0" distL="114300" distR="114300" simplePos="0" relativeHeight="251678720" behindDoc="0" locked="0" layoutInCell="1" allowOverlap="1" wp14:anchorId="4A173B4A" wp14:editId="784A53F4">
                <wp:simplePos x="0" y="0"/>
                <wp:positionH relativeFrom="column">
                  <wp:posOffset>-166370</wp:posOffset>
                </wp:positionH>
                <wp:positionV relativeFrom="paragraph">
                  <wp:posOffset>355509</wp:posOffset>
                </wp:positionV>
                <wp:extent cx="6759847" cy="21771"/>
                <wp:effectExtent l="0" t="0" r="22225" b="35560"/>
                <wp:wrapNone/>
                <wp:docPr id="630178292" name="Connecteur droit 14"/>
                <wp:cNvGraphicFramePr/>
                <a:graphic xmlns:a="http://schemas.openxmlformats.org/drawingml/2006/main">
                  <a:graphicData uri="http://schemas.microsoft.com/office/word/2010/wordprocessingShape">
                    <wps:wsp>
                      <wps:cNvCnPr/>
                      <wps:spPr>
                        <a:xfrm>
                          <a:off x="0" y="0"/>
                          <a:ext cx="6759847" cy="217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CD82676" id="Connecteur droit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28pt" to="519.15pt,2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4oAsnwEAAJgDAAAOAAAAZHJzL2Uyb0RvYy54bWysU8Fu2zAMvRfYPwi6L7aDtemMOD202C5F V6zdB6gyFQuQREFSY+fvSymJM6wDhg270JLIR/I90uubyRq2gxA1uo43i5ozcBJ77bYd//H85eM1 ZzEJ1wuDDjq+h8hvNh8u1qNvYYkDmh4CoyQutqPv+JCSb6sqygGsiAv04MipMFiR6Bq2VR/ESNmt qZZ1fVWNGHofUEKM9Hp3cPJNya8UyPRNqQiJmY5Tb6nYUOxLttVmLdptEH7Q8tiG+IcurNCOis6p 7kQS7DXod6mslgEjqrSQaCtUSksoHIhNU//C5mkQHgoXEif6Wab4/9LKh92tewwkw+hjG/1jyCwm FWz+Un9sKmLtZ7FgSkzS49Xq8vP1pxVnknzLZrVqspjVGexDTF8BLcuHjhvtMhfRit19TIfQUwjh zuXLKe0N5GDjvoNiuqeCTUGXzYBbE9hO0EyFlODSqXSJzjCljZmB9Z+Bx/gMhbI1fwOeEaUyujSD rXYYflc9TaeW1SH+pMCBd5bgBft9GUyRhsZfxD2uat6vn+8Ffv6hNm8AAAD//wMAUEsDBBQABgAI AAAAIQD57z354gAAAAoBAAAPAAAAZHJzL2Rvd25yZXYueG1sTI/BTsJAEIbvJr7DZky8wdaiDdRu CSExIgkhIgkel3Zsq93ZZneh5e0dTnqcmS//fH82H0wrzuh8Y0nBwzgCgVTYsqFKwf7jZTQF4YOm UreWUMEFPczz25tMp6Xt6R3Pu1AJDiGfagV1CF0qpS9qNNqPbYfEty/rjA48ukqWTvccbloZR1Ei jW6IP9S6w2WNxc/uZBRs3Gq1XKwv37T9NP0hXh+2b8OrUvd3w+IZRMAh/MFw1Wd1yNnpaE9UetEq GMVJzKiCp4Q7XYFoMp2AOPJm9ggyz+T/CvkvAAAA//8DAFBLAQItABQABgAIAAAAIQC2gziS/gAA AOEBAAATAAAAAAAAAAAAAAAAAAAAAABbQ29udGVudF9UeXBlc10ueG1sUEsBAi0AFAAGAAgAAAAh ADj9If/WAAAAlAEAAAsAAAAAAAAAAAAAAAAALwEAAF9yZWxzLy5yZWxzUEsBAi0AFAAGAAgAAAAh AAHigCyfAQAAmAMAAA4AAAAAAAAAAAAAAAAALgIAAGRycy9lMm9Eb2MueG1sUEsBAi0AFAAGAAgA AAAhAPnvPfniAAAACgEAAA8AAAAAAAAAAAAAAAAA+QMAAGRycy9kb3ducmV2LnhtbFBLBQYAAAAA BAAEAPMAAAAIBQAAAAA= " strokecolor="#4472c4 [3204]" strokeweight=".5pt">
                <v:stroke joinstyle="miter"/>
              </v:line>
            </w:pict>
          </mc:Fallback>
        </mc:AlternateContent>
      </w:r>
      <w:r>
        <w:t>4.3 FORATION ET DEVELOPPEMENT D’AIR DE POMPAGE</w:t>
      </w:r>
    </w:p>
    <w:p w14:paraId="3E111E48" w14:textId="77777777" w:rsidR="00F72250" w:rsidRPr="001D585D" w:rsidRDefault="00F72250" w:rsidP="00D45283">
      <w:pPr>
        <w:pStyle w:val="Titre3"/>
        <w:rPr>
          <w:color w:val="1F4E79" w:themeColor="accent5" w:themeShade="80"/>
        </w:rPr>
      </w:pPr>
      <w:r>
        <w:rPr>
          <w:color w:val="1F4E79" w:themeColor="accent5" w:themeShade="80"/>
        </w:rPr>
        <w:t>Profondeur de forage</w:t>
      </w:r>
    </w:p>
    <w:p w14:paraId="31C37983"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Les travaux de forage seront exécutés sous la supervision du technicien de suivi de l’entreprise qui établira à la fin des travaux un plan de tubage et une coupe géologique du forage. </w:t>
      </w:r>
    </w:p>
    <w:p w14:paraId="70FB2924" w14:textId="3BEF23E0" w:rsidR="00F72250" w:rsidRPr="00BE5463" w:rsidRDefault="00F72250" w:rsidP="00BE5463">
      <w:pPr>
        <w:spacing w:before="80" w:after="80"/>
        <w:jc w:val="both"/>
        <w:rPr>
          <w:rFonts w:asciiTheme="minorHAnsi" w:hAnsiTheme="minorHAnsi" w:cstheme="minorHAnsi"/>
          <w:color w:val="000000"/>
        </w:rPr>
      </w:pPr>
      <w:r>
        <w:rPr>
          <w:rFonts w:asciiTheme="minorHAnsi" w:hAnsiTheme="minorHAnsi" w:cstheme="minorHAnsi"/>
          <w:color w:val="000000"/>
        </w:rPr>
        <w:t xml:space="preserve">Sauf exception, les niveaux aquifères captés correspondront à des zones de fissures ou de fractures dans la roche peu ou pas altérée, dure ou très dure. Dans certains cas la base du recouvrement altéré pourra être captée sur ordre du bureau chargé du contrôle. Les formations d'altération argileuse ou argilo-sableuse, peu ou mal consolidées voire fluentes selon qu'elles sont saturées ou pas, ont une épaisseur estimative qui se situe dans la majorité des cas à environ 30 mètres. </w:t>
      </w:r>
      <w:r w:rsidRPr="00BE5463">
        <w:rPr>
          <w:rFonts w:asciiTheme="majorHAnsi" w:hAnsiTheme="majorHAnsi" w:cstheme="majorHAnsi"/>
          <w:color w:val="000000"/>
        </w:rPr>
        <w:t>Dans tous les cas, quelles que soient les conditions géologiques rencontrées, l'Entrepreneur s'engage à atteindre une profondeur minimale de 80 mètres et une profondeur totale maximale de 150 mètres</w:t>
      </w:r>
      <w:r>
        <w:rPr>
          <w:rFonts w:cstheme="minorHAnsi"/>
          <w:color w:val="000000"/>
        </w:rPr>
        <w:t>.</w:t>
      </w:r>
    </w:p>
    <w:p w14:paraId="6E6638F8" w14:textId="77777777" w:rsidR="00F72250" w:rsidRPr="001D585D" w:rsidRDefault="00F72250" w:rsidP="00C71DCD">
      <w:pPr>
        <w:pStyle w:val="Titre3"/>
        <w:rPr>
          <w:color w:val="1F4E79" w:themeColor="accent5" w:themeShade="80"/>
        </w:rPr>
      </w:pPr>
      <w:r>
        <w:rPr>
          <w:color w:val="1F4E79" w:themeColor="accent5" w:themeShade="80"/>
        </w:rPr>
        <w:t>Débit et mode d'exécution du forage</w:t>
      </w:r>
    </w:p>
    <w:p w14:paraId="62A47BB3"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Les forages seront réalisés en utilisant le procédé rotary fonctionnant à l'air, l'eau, la mousse ou la boue, spécialement adapté à l'utilisation du marteau fond de trou, équipé d'un dispositif de tubage à l'avancement ou permettant l'emploi d'un tubage provisoire de travail en PVC ou en acier. Sauf dérogation accordée par le contrôle, le forage du socle au marteau fond de trou ne pourra se faire </w:t>
      </w:r>
      <w:r>
        <w:rPr>
          <w:rFonts w:asciiTheme="minorHAnsi" w:hAnsiTheme="minorHAnsi" w:cstheme="minorHAnsi"/>
          <w:color w:val="000000"/>
        </w:rPr>
        <w:lastRenderedPageBreak/>
        <w:t>avant la mise en place d'un tubage provisoire de travail au droit des formations d'altération, et correctement ancré dans le socle.</w:t>
      </w:r>
    </w:p>
    <w:p w14:paraId="5B2A7ABC"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La traversée des niveaux non consolidés pourra nécessiter une injection de mousse ou l'utilisation de la boue. Les produits utilisés dans ces cas seront d'une composition propre à ne pas colmater les couches productives et devront être auto-biodégradables. </w:t>
      </w:r>
    </w:p>
    <w:p w14:paraId="07B3700B"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 choix des méthodes et des matériels à mettre en œuvre ainsi que les diamètres exacts de forage seront à l'initiative de l'Entrepreneur et sous sa seule responsabilité. Toutefois il est précisé que :</w:t>
      </w:r>
    </w:p>
    <w:p w14:paraId="09DDFF23" w14:textId="77777777" w:rsidR="00C71DCD" w:rsidRPr="007A5B94" w:rsidRDefault="00F72250" w:rsidP="00E5261E">
      <w:pPr>
        <w:pStyle w:val="Paragraphedeliste"/>
        <w:numPr>
          <w:ilvl w:val="0"/>
          <w:numId w:val="64"/>
        </w:numPr>
        <w:spacing w:before="80" w:after="80"/>
        <w:rPr>
          <w:rFonts w:cstheme="minorHAnsi"/>
          <w:i/>
          <w:iCs/>
          <w:color w:val="000000"/>
        </w:rPr>
      </w:pPr>
      <w:proofErr w:type="gramStart"/>
      <w:r>
        <w:rPr>
          <w:rFonts w:cstheme="minorHAnsi"/>
          <w:iCs/>
          <w:color w:val="000000"/>
        </w:rPr>
        <w:t>le</w:t>
      </w:r>
      <w:proofErr w:type="gramEnd"/>
      <w:r>
        <w:rPr>
          <w:rFonts w:cstheme="minorHAnsi"/>
          <w:iCs/>
          <w:color w:val="000000"/>
        </w:rPr>
        <w:t xml:space="preserve"> forage sera réalisé dans la roche peu ou pas altérée, au marteau fond de trou à l'aide d'un taillant de de diamètre minimal ;</w:t>
      </w:r>
    </w:p>
    <w:p w14:paraId="24918A7A" w14:textId="77777777" w:rsidR="00C71DCD" w:rsidRPr="007A5B94" w:rsidRDefault="00F72250" w:rsidP="00E5261E">
      <w:pPr>
        <w:pStyle w:val="Paragraphedeliste"/>
        <w:numPr>
          <w:ilvl w:val="0"/>
          <w:numId w:val="64"/>
        </w:numPr>
        <w:spacing w:before="80" w:after="80"/>
        <w:rPr>
          <w:rFonts w:cstheme="minorHAnsi"/>
          <w:i/>
          <w:iCs/>
          <w:color w:val="000000"/>
        </w:rPr>
      </w:pPr>
      <w:r>
        <w:rPr>
          <w:rFonts w:cstheme="minorHAnsi"/>
          <w:iCs/>
          <w:color w:val="000000"/>
        </w:rPr>
        <w:t xml:space="preserve">Les forages seront jugés exploitables seulement à débit supérieur ou égal à 15 m3/h ; </w:t>
      </w:r>
    </w:p>
    <w:p w14:paraId="7E7A3CF6" w14:textId="77777777" w:rsidR="00F72250" w:rsidRPr="007A5B94" w:rsidRDefault="00F72250" w:rsidP="00E5261E">
      <w:pPr>
        <w:pStyle w:val="Paragraphedeliste"/>
        <w:numPr>
          <w:ilvl w:val="0"/>
          <w:numId w:val="64"/>
        </w:numPr>
        <w:spacing w:before="80" w:after="80"/>
        <w:rPr>
          <w:rFonts w:cstheme="minorHAnsi"/>
          <w:i/>
          <w:iCs/>
          <w:color w:val="000000"/>
        </w:rPr>
      </w:pPr>
      <w:r>
        <w:rPr>
          <w:rFonts w:cstheme="minorHAnsi"/>
          <w:iCs/>
          <w:color w:val="000000"/>
        </w:rPr>
        <w:t>Pour les forages n’ayant pas atteint le débit requis (minimum de 16 m3/h), un autre forage complémentaire pourrait être réalisé au frais de l’entreprise s’il le veut où abandonner et chercher un autre forage où il aura les 15 m3/h. Au cas où il fera les 02 forages, chaque forage réalisé devra avoir un débit en fin de forage supérieur ou égal à 5 m3/h et le débit cumulatif des forages doivent être supérieur ou égal à 15 m3/h. Les forages ne doivent pas capter le même horizon aquifère (distance minimale entre forage 300m),</w:t>
      </w:r>
    </w:p>
    <w:p w14:paraId="3281B6FC"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NB : Au cas où le débit cumulé des deux forages reste inférieur à 16m3/h, le maitre d’ouvrage et le maitre d’œuvre jugeront de l’opportunité de valider le forage.  </w:t>
      </w:r>
    </w:p>
    <w:p w14:paraId="3555A0B6"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Les implantations et les travaux de forages doivent se poursuivre jusqu’à l’obtention d’un forage positifs escomptés (débit supérieur ou égal à 15 m3/h).</w:t>
      </w:r>
    </w:p>
    <w:p w14:paraId="310344AE" w14:textId="77777777" w:rsidR="00F72250" w:rsidRPr="001D585D" w:rsidRDefault="00F72250" w:rsidP="00E6422F">
      <w:pPr>
        <w:pStyle w:val="Titre3"/>
        <w:rPr>
          <w:color w:val="1F4E79" w:themeColor="accent5" w:themeShade="80"/>
        </w:rPr>
      </w:pPr>
      <w:r>
        <w:rPr>
          <w:color w:val="1F4E79" w:themeColor="accent5" w:themeShade="80"/>
        </w:rPr>
        <w:t>Equipement de forage positif : (Tubages, crépines et- Massif filtrant)</w:t>
      </w:r>
    </w:p>
    <w:p w14:paraId="656E8387"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 forage jugé productifs c'est-à-dire avec un débit en fin de forage supérieur ou égal à 16 m3/h, seront nettoyés systématiquement et obligatoirement pendant 15 minutes au moins par soufflage avant la mise en place de l'équipement. Les forages productifs seront équipés sur décision du contrôle. Le plan d’équipement sera défini après concertation entre le contrôleur des travaux et le chef de chantier de l'Entrepreneur, mais la réalisation du captage selon les règles de l'art relèvera de la responsabilité de l'Entrepreneur.</w:t>
      </w:r>
    </w:p>
    <w:p w14:paraId="5BB8B459"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Tout équipement de captage sera fait de matériaux neufs et devra être approuvé par le contrôle avant son installation. Les forages productifs seront équipés sur toute leur hauteur en tubes PVC rigides de la manière suivante : </w:t>
      </w:r>
    </w:p>
    <w:p w14:paraId="57EBA029" w14:textId="77777777" w:rsidR="00E6422F" w:rsidRDefault="00F72250" w:rsidP="00E5261E">
      <w:pPr>
        <w:pStyle w:val="Paragraphedeliste"/>
        <w:numPr>
          <w:ilvl w:val="0"/>
          <w:numId w:val="65"/>
        </w:numPr>
        <w:spacing w:before="80" w:after="80"/>
        <w:rPr>
          <w:rFonts w:cstheme="minorHAnsi"/>
          <w:color w:val="000000"/>
        </w:rPr>
      </w:pPr>
      <w:proofErr w:type="gramStart"/>
      <w:r>
        <w:rPr>
          <w:rFonts w:cstheme="minorHAnsi"/>
          <w:color w:val="000000"/>
        </w:rPr>
        <w:t>tubage</w:t>
      </w:r>
      <w:proofErr w:type="gramEnd"/>
      <w:r>
        <w:rPr>
          <w:rFonts w:cstheme="minorHAnsi"/>
          <w:color w:val="000000"/>
        </w:rPr>
        <w:t xml:space="preserve"> d'extension en PVC plein de diamètre 120 mm minimum. L'épaisseur des parois sera au moins de 6,5 mm. Il devra présenter toutes les garanties de résistance aux efforts de cisaillement ;</w:t>
      </w:r>
    </w:p>
    <w:p w14:paraId="056C18F8" w14:textId="77777777" w:rsidR="00E6422F" w:rsidRDefault="00F72250" w:rsidP="00E5261E">
      <w:pPr>
        <w:pStyle w:val="Paragraphedeliste"/>
        <w:numPr>
          <w:ilvl w:val="0"/>
          <w:numId w:val="65"/>
        </w:numPr>
        <w:spacing w:before="80" w:after="80"/>
        <w:rPr>
          <w:rFonts w:cstheme="minorHAnsi"/>
          <w:color w:val="000000"/>
        </w:rPr>
      </w:pPr>
      <w:proofErr w:type="gramStart"/>
      <w:r>
        <w:rPr>
          <w:rFonts w:cstheme="minorHAnsi"/>
          <w:color w:val="000000"/>
        </w:rPr>
        <w:t>crépines</w:t>
      </w:r>
      <w:proofErr w:type="gramEnd"/>
      <w:r>
        <w:rPr>
          <w:rFonts w:cstheme="minorHAnsi"/>
          <w:color w:val="000000"/>
        </w:rPr>
        <w:t xml:space="preserve"> en PVC de diamètre 125 mm minimum). L'épaisseur des parois sera au moins de 6,5 mm. Les crépines seront fabriquées en usine et comporteront des fentes de 1 mm à d'ouverture avec un taux d'ouverture d'au moins 9%. Elles devront présenter toutes les garanties de résistance aux efforts de cisaillement. Des crépines comportant des fentes de 0,6 et de 0,8 mm pourront éventuellement être utilisées en fonction l'aquifère en présence.</w:t>
      </w:r>
    </w:p>
    <w:p w14:paraId="1F068DEE" w14:textId="77777777" w:rsidR="0043720E" w:rsidRDefault="00F72250" w:rsidP="00E5261E">
      <w:pPr>
        <w:pStyle w:val="Paragraphedeliste"/>
        <w:numPr>
          <w:ilvl w:val="0"/>
          <w:numId w:val="65"/>
        </w:numPr>
        <w:spacing w:before="80" w:after="80"/>
        <w:rPr>
          <w:rFonts w:cstheme="minorHAnsi"/>
          <w:color w:val="000000"/>
        </w:rPr>
      </w:pPr>
      <w:r>
        <w:rPr>
          <w:rFonts w:cstheme="minorHAnsi"/>
          <w:color w:val="000000"/>
        </w:rPr>
        <w:t>Un bouchon de fond (sabot) à la base de la colonne ;</w:t>
      </w:r>
    </w:p>
    <w:p w14:paraId="597FA0E7" w14:textId="77777777" w:rsidR="0043720E" w:rsidRDefault="00F72250" w:rsidP="00E5261E">
      <w:pPr>
        <w:pStyle w:val="Paragraphedeliste"/>
        <w:numPr>
          <w:ilvl w:val="0"/>
          <w:numId w:val="65"/>
        </w:numPr>
        <w:spacing w:before="80" w:after="80"/>
        <w:rPr>
          <w:rFonts w:cstheme="minorHAnsi"/>
          <w:color w:val="000000"/>
        </w:rPr>
      </w:pPr>
      <w:r>
        <w:rPr>
          <w:rFonts w:cstheme="minorHAnsi"/>
          <w:color w:val="000000"/>
        </w:rPr>
        <w:t xml:space="preserve">Un décanteur en tube plein de 2 à 3 </w:t>
      </w:r>
      <w:proofErr w:type="gramStart"/>
      <w:r>
        <w:rPr>
          <w:rFonts w:cstheme="minorHAnsi"/>
          <w:color w:val="000000"/>
        </w:rPr>
        <w:t>m;</w:t>
      </w:r>
      <w:proofErr w:type="gramEnd"/>
    </w:p>
    <w:p w14:paraId="104C95AA" w14:textId="77777777" w:rsidR="0043720E" w:rsidRDefault="00F72250" w:rsidP="00E5261E">
      <w:pPr>
        <w:pStyle w:val="Paragraphedeliste"/>
        <w:numPr>
          <w:ilvl w:val="0"/>
          <w:numId w:val="65"/>
        </w:numPr>
        <w:spacing w:before="80" w:after="80"/>
        <w:rPr>
          <w:rFonts w:cstheme="minorHAnsi"/>
          <w:color w:val="000000"/>
        </w:rPr>
      </w:pPr>
      <w:r>
        <w:rPr>
          <w:rFonts w:cstheme="minorHAnsi"/>
          <w:color w:val="000000"/>
        </w:rPr>
        <w:t>Des crépines au droit des principales venues d’eau ;</w:t>
      </w:r>
    </w:p>
    <w:p w14:paraId="651642C5" w14:textId="77777777" w:rsidR="00F72250" w:rsidRPr="0043720E" w:rsidRDefault="00F72250" w:rsidP="00E5261E">
      <w:pPr>
        <w:pStyle w:val="Paragraphedeliste"/>
        <w:numPr>
          <w:ilvl w:val="0"/>
          <w:numId w:val="65"/>
        </w:numPr>
        <w:spacing w:before="80" w:after="80"/>
        <w:rPr>
          <w:rFonts w:cstheme="minorHAnsi"/>
          <w:color w:val="000000"/>
        </w:rPr>
      </w:pPr>
      <w:r>
        <w:rPr>
          <w:rFonts w:cstheme="minorHAnsi"/>
          <w:color w:val="000000"/>
        </w:rPr>
        <w:t>Les tubes pleins qui dépasseront le niveau du sol d’au moins 0.50 m fermé par un bouchon de tête boulonné ou cadenassé ;</w:t>
      </w:r>
    </w:p>
    <w:p w14:paraId="220C5942"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Une alternance de crépines et tubages pleins n’est pas exclue selon la position des venues d’eau et l’épaisseur de la nappe captée.</w:t>
      </w:r>
    </w:p>
    <w:p w14:paraId="4EC8FCB6" w14:textId="77777777" w:rsidR="00C43633"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lastRenderedPageBreak/>
        <w:t>La base de la colonne de tubage comportera un tube de décantation en PVC et sera obturée par un bouchon de pied fabriqué en usine en PVC vissé et cimenté. La hauteur du bouchon ne dépassera pas 20 cm. La colonne de captage devra être munie de centreurs en matière inoxydable installés autour des crépines tous les trois mètres pour permettre une bonne répartition du massif filtrant autour des crépines. Pour permettre une bonne adaptation du plan de tubage au profil géologique rencontré, l'Entrepreneur devra disposer sur le chantier des tubes pleins et des tubes crépines en éléments de 1 m et de 3 m pour faciliter les plans d’équipement des forages réalisés. Sur le chantier, l’entrepreneur doit disposer des éléments suivants en quantité suffisante :</w:t>
      </w:r>
    </w:p>
    <w:p w14:paraId="0F93B3C1" w14:textId="77777777" w:rsidR="00C43633" w:rsidRDefault="00F72250" w:rsidP="00E5261E">
      <w:pPr>
        <w:pStyle w:val="Paragraphedeliste"/>
        <w:numPr>
          <w:ilvl w:val="0"/>
          <w:numId w:val="66"/>
        </w:numPr>
        <w:spacing w:before="80" w:after="80"/>
        <w:rPr>
          <w:rFonts w:cstheme="minorHAnsi"/>
          <w:color w:val="000000"/>
        </w:rPr>
      </w:pPr>
      <w:proofErr w:type="gramStart"/>
      <w:r>
        <w:rPr>
          <w:rFonts w:cstheme="minorHAnsi"/>
          <w:color w:val="000000"/>
        </w:rPr>
        <w:t>des</w:t>
      </w:r>
      <w:proofErr w:type="gramEnd"/>
      <w:r>
        <w:rPr>
          <w:rFonts w:cstheme="minorHAnsi"/>
          <w:color w:val="000000"/>
        </w:rPr>
        <w:t xml:space="preserve"> éléments de 3 m de tubes pleins en nombre </w:t>
      </w:r>
      <w:proofErr w:type="gramStart"/>
      <w:r>
        <w:rPr>
          <w:rFonts w:cstheme="minorHAnsi"/>
          <w:color w:val="000000"/>
        </w:rPr>
        <w:t>suffisant;</w:t>
      </w:r>
      <w:proofErr w:type="gramEnd"/>
    </w:p>
    <w:p w14:paraId="30639A3A" w14:textId="77777777" w:rsidR="00C43633" w:rsidRDefault="00F72250" w:rsidP="00E5261E">
      <w:pPr>
        <w:pStyle w:val="Paragraphedeliste"/>
        <w:numPr>
          <w:ilvl w:val="0"/>
          <w:numId w:val="66"/>
        </w:numPr>
        <w:spacing w:before="80" w:after="80"/>
        <w:rPr>
          <w:rFonts w:cstheme="minorHAnsi"/>
          <w:color w:val="000000"/>
        </w:rPr>
      </w:pPr>
      <w:proofErr w:type="gramStart"/>
      <w:r>
        <w:rPr>
          <w:rFonts w:cstheme="minorHAnsi"/>
          <w:color w:val="000000"/>
        </w:rPr>
        <w:t>des</w:t>
      </w:r>
      <w:proofErr w:type="gramEnd"/>
      <w:r>
        <w:rPr>
          <w:rFonts w:cstheme="minorHAnsi"/>
          <w:color w:val="000000"/>
        </w:rPr>
        <w:t xml:space="preserve"> éléments de 3 m de tubes crépines ;</w:t>
      </w:r>
    </w:p>
    <w:p w14:paraId="782075DD" w14:textId="77777777" w:rsidR="00C43633" w:rsidRDefault="00F72250" w:rsidP="00E5261E">
      <w:pPr>
        <w:pStyle w:val="Paragraphedeliste"/>
        <w:numPr>
          <w:ilvl w:val="0"/>
          <w:numId w:val="66"/>
        </w:numPr>
        <w:spacing w:before="80" w:after="80"/>
        <w:rPr>
          <w:rFonts w:cstheme="minorHAnsi"/>
          <w:color w:val="000000"/>
        </w:rPr>
      </w:pPr>
      <w:proofErr w:type="gramStart"/>
      <w:r>
        <w:rPr>
          <w:rFonts w:cstheme="minorHAnsi"/>
          <w:color w:val="000000"/>
        </w:rPr>
        <w:t>et</w:t>
      </w:r>
      <w:proofErr w:type="gramEnd"/>
      <w:r>
        <w:rPr>
          <w:rFonts w:cstheme="minorHAnsi"/>
          <w:color w:val="000000"/>
        </w:rPr>
        <w:t xml:space="preserve"> si possible des éléments pleins de 6 m de longueur (facultatif) ;</w:t>
      </w:r>
    </w:p>
    <w:p w14:paraId="1056947A" w14:textId="77777777" w:rsidR="00F72250" w:rsidRPr="00C43633" w:rsidRDefault="00F72250" w:rsidP="00C43633">
      <w:pPr>
        <w:spacing w:before="80" w:after="80"/>
        <w:jc w:val="both"/>
        <w:rPr>
          <w:rFonts w:asciiTheme="minorHAnsi" w:hAnsiTheme="minorHAnsi" w:cstheme="minorHAnsi"/>
          <w:color w:val="000000"/>
        </w:rPr>
      </w:pPr>
      <w:r>
        <w:rPr>
          <w:rFonts w:asciiTheme="minorHAnsi" w:hAnsiTheme="minorHAnsi" w:cstheme="minorHAnsi"/>
          <w:color w:val="000000"/>
        </w:rPr>
        <w:t>En toute rigueur l’entrepreneur doit disposer suffisamment de tubes PVC pour l’équipement des forages.</w:t>
      </w:r>
    </w:p>
    <w:p w14:paraId="648AC317"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NB : Les forages seront équipés avec du PVC rigide </w:t>
      </w:r>
    </w:p>
    <w:p w14:paraId="3A6B4117" w14:textId="77777777" w:rsidR="00AC2362" w:rsidRDefault="00F72250" w:rsidP="00E5261E">
      <w:pPr>
        <w:pStyle w:val="Paragraphedeliste"/>
        <w:numPr>
          <w:ilvl w:val="0"/>
          <w:numId w:val="67"/>
        </w:numPr>
        <w:spacing w:before="80" w:after="80"/>
        <w:rPr>
          <w:rFonts w:cstheme="minorHAnsi"/>
          <w:color w:val="000000"/>
        </w:rPr>
      </w:pPr>
      <w:r>
        <w:rPr>
          <w:rFonts w:cstheme="minorHAnsi"/>
          <w:color w:val="000000"/>
        </w:rPr>
        <w:t>DN 160 pour les débits de 16 m3/h à 25 m3/h</w:t>
      </w:r>
    </w:p>
    <w:p w14:paraId="3FACF33C" w14:textId="77777777" w:rsidR="00AC2362" w:rsidRDefault="00F72250" w:rsidP="00E5261E">
      <w:pPr>
        <w:pStyle w:val="Paragraphedeliste"/>
        <w:numPr>
          <w:ilvl w:val="0"/>
          <w:numId w:val="67"/>
        </w:numPr>
        <w:spacing w:before="80" w:after="80"/>
        <w:rPr>
          <w:rFonts w:cstheme="minorHAnsi"/>
          <w:color w:val="000000"/>
        </w:rPr>
      </w:pPr>
      <w:r>
        <w:rPr>
          <w:rFonts w:cstheme="minorHAnsi"/>
          <w:color w:val="000000"/>
        </w:rPr>
        <w:t>DN 180 pour les débits de 25 m3/h à 40 m3/h</w:t>
      </w:r>
    </w:p>
    <w:p w14:paraId="68FC2381" w14:textId="77777777" w:rsidR="00AC2362" w:rsidRDefault="00F72250" w:rsidP="00E5261E">
      <w:pPr>
        <w:pStyle w:val="Paragraphedeliste"/>
        <w:numPr>
          <w:ilvl w:val="0"/>
          <w:numId w:val="67"/>
        </w:numPr>
        <w:spacing w:before="80" w:after="80"/>
        <w:rPr>
          <w:rFonts w:cstheme="minorHAnsi"/>
          <w:color w:val="000000"/>
        </w:rPr>
      </w:pPr>
      <w:r>
        <w:rPr>
          <w:rFonts w:cstheme="minorHAnsi"/>
          <w:color w:val="000000"/>
        </w:rPr>
        <w:t>DN 200 pour les débits de 40 m3/h à 55 m3/h</w:t>
      </w:r>
    </w:p>
    <w:p w14:paraId="2BEAFC7B" w14:textId="77777777" w:rsidR="00F72250" w:rsidRPr="00AC2362" w:rsidRDefault="00F72250" w:rsidP="00E5261E">
      <w:pPr>
        <w:pStyle w:val="Paragraphedeliste"/>
        <w:numPr>
          <w:ilvl w:val="0"/>
          <w:numId w:val="67"/>
        </w:numPr>
        <w:spacing w:before="80" w:after="80"/>
        <w:rPr>
          <w:rFonts w:cstheme="minorHAnsi"/>
          <w:color w:val="000000"/>
        </w:rPr>
      </w:pPr>
      <w:r>
        <w:rPr>
          <w:rFonts w:cstheme="minorHAnsi"/>
          <w:color w:val="000000"/>
        </w:rPr>
        <w:t xml:space="preserve">DN 220 pour les débits de plus de 55 m3/h </w:t>
      </w:r>
    </w:p>
    <w:p w14:paraId="70E4D4BF"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Toutefois, il faut informer le maître d’ouvrage pour conduite à tenir en cas de débit supérieur à 25m3/h.</w:t>
      </w:r>
    </w:p>
    <w:p w14:paraId="15C289F7"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Les tubages PVC stockés sur le site doivent être correctement protégés contre les rayons directs du soleil. </w:t>
      </w:r>
    </w:p>
    <w:p w14:paraId="633395D4"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L'espace annulaire sera comblé avec du gravier de quartz roulé, jusqu'à 6 mètres au-dessus de la côte supérieure des crépines. L'emploi de gravier latéritique ou de granite concassé est interdit. La granulométrie du gravier sera adaptée aux formations aquifères.</w:t>
      </w:r>
    </w:p>
    <w:p w14:paraId="4D07E2B2"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Dans les roches fissurées cristallines, un massif filtrant de gravier de 2-4 mm sera utilisé. Dans les formations d'altération d'arènes grossières et les couches meubles, du gravier de 1-2 mm sera utilisé. Les graviers de ces deux granulométries devront être disponibles en quantité suffisante sur le chantier afin d'éviter des retards lors de l'équipement des forages.</w:t>
      </w:r>
    </w:p>
    <w:p w14:paraId="4290AA18"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Directement au-dessus du massif filtrant, un bouchon constitué d'argile expansive sera mis en place afin d'isoler la partie captée. Le bouchon sera constitué de pellets d'argile expansive (argile montmorillonitique sèche ou équivalent) sur une hauteur de 2 mètres. Le comblement de l'espace annulaire situé au-dessus du bouchon d'argile expansive sera réalisé après le développement du forage à l'aide de matériaux tout-venant sablo-argileux.</w:t>
      </w:r>
    </w:p>
    <w:p w14:paraId="42DA35FB"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La tolérance sur la verticalité des tubes sera de 0,5%. Le tubage PVC dépassera la surface du sol d'un (01) mètre et sera fermé par un capot métallique cadenassé. </w:t>
      </w:r>
    </w:p>
    <w:p w14:paraId="4855C12A"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La partie inférieure d'un forage pourra éventuellement être comblée au cas échéant jusqu'à une certaine profondeur indiquée par le contrôle, avant de procéder à l'équipement. Le comblement sera fait avec le gravier de massif filtrant. Une attente de trente (30) minutes au moins est obligatoire avant la poursuite de l'équipement. Dans ces conditions, toute la profondeur forée sera prise en compte dans la facturation mais le comblement ne sera pas rémunéré. En règle générale, le comblement ne dépassera pas 10 m.</w:t>
      </w:r>
    </w:p>
    <w:p w14:paraId="1CE04014" w14:textId="77777777" w:rsidR="00F72250" w:rsidRPr="001D585D" w:rsidRDefault="00F72250" w:rsidP="004C14ED">
      <w:pPr>
        <w:pStyle w:val="Titre3"/>
        <w:rPr>
          <w:color w:val="1F4E79" w:themeColor="accent5" w:themeShade="80"/>
        </w:rPr>
      </w:pPr>
      <w:r>
        <w:rPr>
          <w:color w:val="1F4E79" w:themeColor="accent5" w:themeShade="80"/>
        </w:rPr>
        <w:t xml:space="preserve">Le développement du forage </w:t>
      </w:r>
    </w:p>
    <w:p w14:paraId="6206EE3E"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 développement de l’ouvrage se feront selon la technique de l’air lift à double ou simple colonne par l’atelier de forage ou par une unité indépendante jusqu’à obtention d’une eau sans particules sableuses ou argileuses.</w:t>
      </w:r>
    </w:p>
    <w:p w14:paraId="3EEEBC75"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lastRenderedPageBreak/>
        <w:t>L’Entreprise devra contrôler la teneur en sable par le test de la tâche de sable observée dans un seau de 10 litres. Le diamètre du sable déposé au fond du récipient ne devra pas excéder 1 cm en fin de développement.</w:t>
      </w:r>
    </w:p>
    <w:p w14:paraId="67C0989D"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La durée de développement est estimée, en moyenne à 4 heures mais ne sera pas inférieure à 2 heures</w:t>
      </w:r>
    </w:p>
    <w:p w14:paraId="62AB9D25" w14:textId="77777777" w:rsidR="00F72250" w:rsidRPr="00F72250" w:rsidRDefault="00F72250" w:rsidP="00B15AF4">
      <w:pPr>
        <w:spacing w:before="80" w:after="80"/>
        <w:jc w:val="both"/>
        <w:rPr>
          <w:rFonts w:asciiTheme="minorHAnsi" w:hAnsiTheme="minorHAnsi" w:cstheme="minorHAnsi"/>
          <w:color w:val="000000"/>
        </w:rPr>
      </w:pPr>
      <w:r>
        <w:rPr>
          <w:rFonts w:asciiTheme="minorHAnsi" w:hAnsiTheme="minorHAnsi" w:cstheme="minorHAnsi"/>
          <w:color w:val="000000"/>
        </w:rPr>
        <w:t xml:space="preserve">Le débit sera mesuré toutes les 15 minutes à l’aide d’un bac de 10 litres et d’un chronomètre. Le niveau d’eau et la profondeur de l’ouvrage seront mesurés avant et après le développement avec une sonde électrique et une sonde de fond. La remontée du niveau d’eau après le développement sera mesurée toutes les 5 minutes pendant 30 minutes. L’entreprise devra disposer sur le chantier des appareils pour les mesures. </w:t>
      </w:r>
    </w:p>
    <w:p w14:paraId="6CB873AC" w14:textId="77777777" w:rsidR="00F72250" w:rsidRPr="001D585D" w:rsidRDefault="00F72250" w:rsidP="008A3C46">
      <w:pPr>
        <w:pStyle w:val="Titre3"/>
        <w:rPr>
          <w:color w:val="1F4E79" w:themeColor="accent5" w:themeShade="80"/>
        </w:rPr>
      </w:pPr>
      <w:r>
        <w:rPr>
          <w:color w:val="1F4E79" w:themeColor="accent5" w:themeShade="80"/>
        </w:rPr>
        <w:t xml:space="preserve"> Les essais de Pompages </w:t>
      </w:r>
    </w:p>
    <w:p w14:paraId="7B3A8883" w14:textId="77777777" w:rsidR="00F72250" w:rsidRPr="008A3C46" w:rsidRDefault="00F72250" w:rsidP="00E5261E">
      <w:pPr>
        <w:pStyle w:val="Paragraphedeliste"/>
        <w:numPr>
          <w:ilvl w:val="0"/>
          <w:numId w:val="69"/>
        </w:numPr>
        <w:spacing w:before="80" w:after="80"/>
        <w:rPr>
          <w:rFonts w:cstheme="minorHAnsi"/>
          <w:color w:val="000000"/>
        </w:rPr>
      </w:pPr>
      <w:r>
        <w:rPr>
          <w:rFonts w:cstheme="minorHAnsi"/>
          <w:color w:val="000000"/>
        </w:rPr>
        <w:t xml:space="preserve">Pompage par parlier </w:t>
      </w:r>
    </w:p>
    <w:p w14:paraId="0F9413B0"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Les essais de pompage seront réalisés au moyen d'une pompe électrique immergée d'une capacité minimale de 16 m3/h pour environ une hauteur manométrique totale (HMT) de 120 mètres. Les essais de pompage seront réalisés par une équipe spécialement affectée à ce travail. L'essai de pompage devra être réalisé obligatoirement 72 heures au plus tard après le développement du forage. </w:t>
      </w:r>
    </w:p>
    <w:p w14:paraId="3EC3F16C"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Il sera effectué en suivant la méthode préconisée par le CIEH pour le forage d'hydraulique villageoise :</w:t>
      </w:r>
    </w:p>
    <w:p w14:paraId="7E1195B2"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si le débit obtenu en fin de développement est inférieur à 1 m3/h : pompage en un seul palier de 4 heures à un débit voisin de 0,7 m3/h avec une mesure de la remontée de 1 heure ;</w:t>
      </w:r>
    </w:p>
    <w:p w14:paraId="03A8C93A"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si le débit obtenu en fin de développement est compris entre 1 et 2 m3/h : pompage en deux paliers enchaînés de 2 heures chacun aux débits Q1= 0,7 à 1 m3/h et Q2= 1,5 à 2 m3/h avec une mesure de la remontée de 1 heure ;</w:t>
      </w:r>
    </w:p>
    <w:p w14:paraId="7D3C5769"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 xml:space="preserve">si le débit obtenu en fin de développement est supérieur à 5 m3/h : pompage en trois paliers comme suit : </w:t>
      </w:r>
    </w:p>
    <w:p w14:paraId="0EF250D5" w14:textId="77777777" w:rsidR="00EA5B26" w:rsidRDefault="00F72250" w:rsidP="00E5261E">
      <w:pPr>
        <w:pStyle w:val="Paragraphedeliste"/>
        <w:numPr>
          <w:ilvl w:val="0"/>
          <w:numId w:val="70"/>
        </w:numPr>
        <w:spacing w:before="80" w:after="80"/>
        <w:rPr>
          <w:rFonts w:cstheme="minorHAnsi"/>
          <w:color w:val="000000"/>
        </w:rPr>
      </w:pPr>
      <w:r>
        <w:rPr>
          <w:rFonts w:cstheme="minorHAnsi"/>
          <w:color w:val="000000"/>
        </w:rPr>
        <w:t>1</w:t>
      </w:r>
      <w:r>
        <w:rPr>
          <w:rFonts w:cstheme="minorHAnsi"/>
          <w:color w:val="000000"/>
          <w:vertAlign w:val="superscript"/>
        </w:rPr>
        <w:t>er</w:t>
      </w:r>
      <w:r>
        <w:rPr>
          <w:rFonts w:cstheme="minorHAnsi"/>
          <w:color w:val="000000"/>
        </w:rPr>
        <w:t xml:space="preserve"> palier de pompage : durée 2 heures au débit Q1= 0,7 à 2 m3/h ;</w:t>
      </w:r>
    </w:p>
    <w:p w14:paraId="0113AE42" w14:textId="77777777" w:rsidR="00EA5B26" w:rsidRDefault="00F72250" w:rsidP="00E5261E">
      <w:pPr>
        <w:pStyle w:val="Paragraphedeliste"/>
        <w:numPr>
          <w:ilvl w:val="0"/>
          <w:numId w:val="70"/>
        </w:numPr>
        <w:spacing w:before="80" w:after="80"/>
        <w:rPr>
          <w:rFonts w:cstheme="minorHAnsi"/>
          <w:color w:val="000000"/>
        </w:rPr>
      </w:pPr>
      <w:r>
        <w:rPr>
          <w:rFonts w:cstheme="minorHAnsi"/>
          <w:color w:val="000000"/>
        </w:rPr>
        <w:t>2</w:t>
      </w:r>
      <w:r>
        <w:rPr>
          <w:rFonts w:cstheme="minorHAnsi"/>
          <w:color w:val="000000"/>
          <w:vertAlign w:val="superscript"/>
        </w:rPr>
        <w:t>ème</w:t>
      </w:r>
      <w:r>
        <w:rPr>
          <w:rFonts w:cstheme="minorHAnsi"/>
          <w:color w:val="000000"/>
        </w:rPr>
        <w:t xml:space="preserve"> palier de pompage enchaîné : durée 1 heure au débit Q2= 2 à 3 m3/h ;</w:t>
      </w:r>
    </w:p>
    <w:p w14:paraId="6B10DA43" w14:textId="77777777" w:rsidR="00EA5B26" w:rsidRDefault="00F72250" w:rsidP="00E5261E">
      <w:pPr>
        <w:pStyle w:val="Paragraphedeliste"/>
        <w:numPr>
          <w:ilvl w:val="0"/>
          <w:numId w:val="70"/>
        </w:numPr>
        <w:spacing w:before="80" w:after="80"/>
        <w:rPr>
          <w:rFonts w:cstheme="minorHAnsi"/>
          <w:color w:val="000000"/>
        </w:rPr>
      </w:pPr>
      <w:r>
        <w:rPr>
          <w:rFonts w:cstheme="minorHAnsi"/>
          <w:color w:val="000000"/>
        </w:rPr>
        <w:t>3</w:t>
      </w:r>
      <w:r>
        <w:rPr>
          <w:rFonts w:cstheme="minorHAnsi"/>
          <w:color w:val="000000"/>
          <w:vertAlign w:val="superscript"/>
        </w:rPr>
        <w:t>ème</w:t>
      </w:r>
      <w:r>
        <w:rPr>
          <w:rFonts w:cstheme="minorHAnsi"/>
          <w:color w:val="000000"/>
        </w:rPr>
        <w:t xml:space="preserve"> palier de pompage enchaîné : durée 1 heure au débit Q3= 70% environ du débit maximum du développement ;</w:t>
      </w:r>
    </w:p>
    <w:p w14:paraId="009236B4" w14:textId="77777777" w:rsidR="00F72250" w:rsidRPr="00EA5B26" w:rsidRDefault="00F72250" w:rsidP="00E5261E">
      <w:pPr>
        <w:pStyle w:val="Paragraphedeliste"/>
        <w:numPr>
          <w:ilvl w:val="0"/>
          <w:numId w:val="70"/>
        </w:numPr>
        <w:spacing w:before="80" w:after="80"/>
        <w:rPr>
          <w:rFonts w:cstheme="minorHAnsi"/>
          <w:color w:val="000000"/>
        </w:rPr>
      </w:pPr>
      <w:proofErr w:type="gramStart"/>
      <w:r>
        <w:rPr>
          <w:rFonts w:cstheme="minorHAnsi"/>
          <w:color w:val="000000"/>
        </w:rPr>
        <w:t>une</w:t>
      </w:r>
      <w:proofErr w:type="gramEnd"/>
      <w:r>
        <w:rPr>
          <w:rFonts w:cstheme="minorHAnsi"/>
          <w:color w:val="000000"/>
        </w:rPr>
        <w:t xml:space="preserve"> observation de la remontée pendant 1 heure ;</w:t>
      </w:r>
    </w:p>
    <w:p w14:paraId="044947E0"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Pendant le temps de pompage aucun arrêt ne doit avoir lieu, sinon l'Entrepreneur recommencera l'essai après rétablissement du niveau statique initial. La reprise d'un tel pompage est à la charge de l'Entrepreneur et l'irrégularité de l'essai de pompage sera immédiatement communiquée au Maître d’œuvre et obligatoirement notée dans le carnet de chantier.</w:t>
      </w:r>
    </w:p>
    <w:p w14:paraId="0A56FD80"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La mesure du débit se fera à partir d'un compteur d'eau et de bacs jaugés de 50 ou 100 litres. Les niveaux d'eau seront mesurés au moyen d'une sonde électrique. La profondeur du forage sera mesurée avant et après chaque essai de pompage. En cas de dépôt de particules au fond de l’ouvrage, constaté à la fin du pompage, l’entrepreneur sera tenu de reprendre les travaux de soufflage, conformément. Durant les pompages, l'entrepreneur aura en réserve sur le chantier, une sonde électrique de secours. L'Entrepreneur devra garantir la régularité du débit de pompage durant l'essai, ainsi que l'exécution correcte et intégrale des mesures, observations et analyses demandées.</w:t>
      </w:r>
    </w:p>
    <w:p w14:paraId="4647BB0C"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A la fin de l’essai, l’entrepreneur prélèvera au moins deux échantillons d'eau, de 1 litre chacun. Le type de bouteille d'échantillons sera approuvé par le Maître d’œuvre. Sur chacun des deux échantillons seront inscrits le nom du village avec son numéro et le numéro de forage, l'heure et la date de prélèvement et le nom de la personne responsable des prélèvements. Les bouteilles seront fermées hermétiquement.</w:t>
      </w:r>
    </w:p>
    <w:p w14:paraId="48DFA7FD"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 </w:t>
      </w:r>
    </w:p>
    <w:p w14:paraId="473C5ECA" w14:textId="77777777" w:rsidR="00F72250" w:rsidRPr="00A7234A" w:rsidRDefault="00F72250" w:rsidP="00E5261E">
      <w:pPr>
        <w:pStyle w:val="Paragraphedeliste"/>
        <w:numPr>
          <w:ilvl w:val="0"/>
          <w:numId w:val="69"/>
        </w:numPr>
        <w:spacing w:before="80" w:after="80"/>
        <w:rPr>
          <w:rFonts w:cstheme="minorHAnsi"/>
          <w:color w:val="000000"/>
        </w:rPr>
      </w:pPr>
      <w:r>
        <w:rPr>
          <w:rFonts w:cstheme="minorHAnsi"/>
          <w:color w:val="000000"/>
        </w:rPr>
        <w:t xml:space="preserve">Les pompages « longue durée »  </w:t>
      </w:r>
    </w:p>
    <w:p w14:paraId="720D48F7"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lastRenderedPageBreak/>
        <w:t xml:space="preserve">Ils comprennent un pompage en continu pendant 72 heures suivi d’une remontée de 24 heures. Mais si 95% du niveau statique sont obtenus avant les 24 heures l’essai pourrait être arrêté avec l’avis du contrôle. Le débit est déterminé au regard des résultats des essais par paliers. </w:t>
      </w:r>
    </w:p>
    <w:p w14:paraId="02B526EB"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Afin d’éviter tout risque de détérioration, le forage sera fermé aussitôt après les opérations d’essai de pompage par un bouchon boulonné. Toute détérioration de l’ouvrage par défaut de protection sera à la charge de l’Entrepreneur. </w:t>
      </w:r>
    </w:p>
    <w:p w14:paraId="7AA2AA28"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NB : l’Essai de pompage doit être suivi et validé par le maitre d’œuvre, avec les fiches d’essais de pompage dûment rempli et signé in situ. </w:t>
      </w:r>
    </w:p>
    <w:p w14:paraId="4D66C7DB" w14:textId="77777777" w:rsidR="00F72250" w:rsidRPr="001D585D" w:rsidRDefault="00891596" w:rsidP="00891596">
      <w:pPr>
        <w:pStyle w:val="Titre1"/>
        <w:rPr>
          <w:color w:val="1F4E79" w:themeColor="accent5" w:themeShade="80"/>
        </w:rPr>
      </w:pPr>
      <w:r>
        <w:rPr>
          <w:noProof/>
          <w:color w:val="1F4E79" w:themeColor="accent5" w:themeShade="80"/>
        </w:rPr>
        <mc:AlternateContent>
          <mc:Choice Requires="wps">
            <w:drawing>
              <wp:anchor distT="0" distB="0" distL="114300" distR="114300" simplePos="0" relativeHeight="251679744" behindDoc="0" locked="0" layoutInCell="1" allowOverlap="1" wp14:anchorId="5683C22F" wp14:editId="17BD595F">
                <wp:simplePos x="0" y="0"/>
                <wp:positionH relativeFrom="column">
                  <wp:posOffset>-25038</wp:posOffset>
                </wp:positionH>
                <wp:positionV relativeFrom="paragraph">
                  <wp:posOffset>333919</wp:posOffset>
                </wp:positionV>
                <wp:extent cx="6651171" cy="10886"/>
                <wp:effectExtent l="0" t="0" r="35560" b="27305"/>
                <wp:wrapNone/>
                <wp:docPr id="1833643085" name="Connecteur droit 15"/>
                <wp:cNvGraphicFramePr/>
                <a:graphic xmlns:a="http://schemas.openxmlformats.org/drawingml/2006/main">
                  <a:graphicData uri="http://schemas.microsoft.com/office/word/2010/wordprocessingShape">
                    <wps:wsp>
                      <wps:cNvCnPr/>
                      <wps:spPr>
                        <a:xfrm>
                          <a:off x="0" y="0"/>
                          <a:ext cx="6651171"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596623D1" id="Connecteur droit 1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95pt,26.3pt" to="521.75pt,27.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tqfxngEAAJgDAAAOAAAAZHJzL2Uyb0RvYy54bWysU01v2zAMvRfofxB0X2wXWBYYcXposV2K ttjaH6DKVCxAX6DU2Pn3o5TEKdoCw4ZdaEnkI/ke6fX1ZA3bAUbtXcebRc0ZOOl77bYdf376/mXF WUzC9cJ4Bx3fQ+TXm8uL9RhauPKDNz0goyQutmPo+JBSaKsqygGsiAsfwJFTebQi0RW3VY9ipOzW VFd1vaxGj31ALyFGer09OPmm5FcKZHpQKkJipuPUWyoWi33JttqsRbtFEQYtj22If+jCCu2o6Jzq ViTBXlF/SGW1RB+9SgvpbeWV0hIKB2LT1O/Y/BpEgMKFxIlhlin+v7TyfnfjHpFkGENsY3jEzGJS aPOX+mNTEWs/iwVTYpIel8uvTfOt4UySr6lXq2UWszqDA8b0A7xl+dBxo13mIlqxu4vpEHoKIdy5 fDmlvYEcbNxPUEz3VLAp6LIZcGOQ7QTNVEgJLjXH0iU6w5Q2ZgbWfwYe4zMUytb8DXhGlMrepRls tfP4WfU0nVpWh/iTAgfeWYIX3+/LYIo0NP4i7nFV8369vRf4+Yfa/AYAAP//AwBQSwMEFAAGAAgA AAAhANE+WajhAAAACQEAAA8AAABkcnMvZG93bnJldi54bWxMj1FrwjAUhd8H+w/hDvam6VoVV5uK CGNOGKIO9DE2d2235qYk0dZ/v/g0H889h3O+m8173bALWlcbEvAyjIAhFUbVVAr42r8NpsCcl6Rk YwgFXNHBPH98yGSqTEdbvOx8yUIJuVQKqLxvU85dUaGWbmhapOB9G6ulD9KWXFnZhXLd8DiKJlzL msJCJVtcVlj87s5awKddrZaL9fWHNkfdHeL1YfPRvwvx/NQvZsA89v4/DDf8gA55YDqZMynHGgGD 5DUkBYzjCbCbH42SMbBTuIwS4HnG7z/I/wAAAP//AwBQSwECLQAUAAYACAAAACEAtoM4kv4AAADh AQAAEwAAAAAAAAAAAAAAAAAAAAAAW0NvbnRlbnRfVHlwZXNdLnhtbFBLAQItABQABgAIAAAAIQA4 /SH/1gAAAJQBAAALAAAAAAAAAAAAAAAAAC8BAABfcmVscy8ucmVsc1BLAQItABQABgAIAAAAIQBN tqfxngEAAJgDAAAOAAAAAAAAAAAAAAAAAC4CAABkcnMvZTJvRG9jLnhtbFBLAQItABQABgAIAAAA IQDRPlmo4QAAAAkBAAAPAAAAAAAAAAAAAAAAAPgDAABkcnMvZG93bnJldi54bWxQSwUGAAAAAAQA BADzAAAABgUAAAAA " strokecolor="#4472c4 [3204]" strokeweight=".5pt">
                <v:stroke joinstyle="miter"/>
              </v:line>
            </w:pict>
          </mc:Fallback>
        </mc:AlternateContent>
      </w:r>
      <w:r>
        <w:rPr>
          <w:color w:val="1F4E79" w:themeColor="accent5" w:themeShade="80"/>
        </w:rPr>
        <w:t>4.5 Les analyses physico-chimiques et bactériologiques des eaux des forages</w:t>
      </w:r>
    </w:p>
    <w:p w14:paraId="7B0DE8C2"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Les échantillons de chaque forage seront remis pour analyse à un laboratoire agrée du Burkina Faso. Les échantillons seront transportés par les soins de l'Entrepreneur et à ses frais et les bouteilles mises dans des caisses adéquates pour le transport. Le prélèvement des échantillons, la conservation des échantillons et la détermination du délai maximal avant leur réception au laboratoire seront décrits par le laboratoire. Les échantillons seront analysés en laboratoire pour déterminer la concentration des paramètres suivants : </w:t>
      </w:r>
    </w:p>
    <w:tbl>
      <w:tblPr>
        <w:tblStyle w:val="TableNormal"/>
        <w:tblW w:w="905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7"/>
        <w:gridCol w:w="754"/>
        <w:gridCol w:w="2208"/>
        <w:gridCol w:w="1505"/>
        <w:gridCol w:w="3008"/>
      </w:tblGrid>
      <w:tr w:rsidR="00F45B53" w14:paraId="0E4464D1" w14:textId="77777777" w:rsidTr="00CD6946">
        <w:trPr>
          <w:trHeight w:val="282"/>
        </w:trPr>
        <w:tc>
          <w:tcPr>
            <w:tcW w:w="2331" w:type="dxa"/>
            <w:gridSpan w:val="2"/>
            <w:tcBorders>
              <w:bottom w:val="single" w:sz="4" w:space="0" w:color="000000"/>
              <w:right w:val="single" w:sz="4" w:space="0" w:color="000000"/>
            </w:tcBorders>
            <w:shd w:val="clear" w:color="auto" w:fill="F1F1F1"/>
          </w:tcPr>
          <w:p w14:paraId="5FA75043" w14:textId="77777777" w:rsidR="00F45B53" w:rsidRDefault="00F45B53" w:rsidP="00922686">
            <w:pPr>
              <w:pStyle w:val="TableParagraph"/>
              <w:spacing w:before="15" w:line="248" w:lineRule="exact"/>
              <w:ind w:left="20"/>
              <w:jc w:val="center"/>
              <w:rPr>
                <w:b/>
              </w:rPr>
            </w:pPr>
            <w:r>
              <w:rPr>
                <w:b/>
                <w:spacing w:val="-2"/>
              </w:rPr>
              <w:t>Cations</w:t>
            </w:r>
          </w:p>
        </w:tc>
        <w:tc>
          <w:tcPr>
            <w:tcW w:w="3713" w:type="dxa"/>
            <w:gridSpan w:val="2"/>
            <w:tcBorders>
              <w:left w:val="single" w:sz="4" w:space="0" w:color="000000"/>
              <w:bottom w:val="single" w:sz="4" w:space="0" w:color="000000"/>
              <w:right w:val="single" w:sz="4" w:space="0" w:color="000000"/>
            </w:tcBorders>
            <w:shd w:val="clear" w:color="auto" w:fill="F1F1F1"/>
          </w:tcPr>
          <w:p w14:paraId="30BF08DC" w14:textId="77777777" w:rsidR="00F45B53" w:rsidRDefault="00F45B53" w:rsidP="00922686">
            <w:pPr>
              <w:pStyle w:val="TableParagraph"/>
              <w:spacing w:before="15" w:line="248" w:lineRule="exact"/>
              <w:ind w:left="20"/>
              <w:jc w:val="center"/>
              <w:rPr>
                <w:b/>
              </w:rPr>
            </w:pPr>
            <w:r>
              <w:rPr>
                <w:b/>
                <w:spacing w:val="-2"/>
              </w:rPr>
              <w:t>Anions</w:t>
            </w:r>
          </w:p>
        </w:tc>
        <w:tc>
          <w:tcPr>
            <w:tcW w:w="3008" w:type="dxa"/>
            <w:tcBorders>
              <w:left w:val="single" w:sz="4" w:space="0" w:color="000000"/>
              <w:bottom w:val="single" w:sz="4" w:space="0" w:color="000000"/>
            </w:tcBorders>
            <w:shd w:val="clear" w:color="auto" w:fill="F1F1F1"/>
          </w:tcPr>
          <w:p w14:paraId="2BC3B6B1" w14:textId="77777777" w:rsidR="00F45B53" w:rsidRDefault="00F45B53" w:rsidP="00922686">
            <w:pPr>
              <w:pStyle w:val="TableParagraph"/>
              <w:spacing w:before="15" w:line="248" w:lineRule="exact"/>
              <w:ind w:left="623"/>
              <w:rPr>
                <w:b/>
              </w:rPr>
            </w:pPr>
            <w:r>
              <w:rPr>
                <w:b/>
              </w:rPr>
              <w:t>Autres</w:t>
            </w:r>
            <w:r>
              <w:rPr>
                <w:b/>
                <w:spacing w:val="-5"/>
              </w:rPr>
              <w:t xml:space="preserve"> </w:t>
            </w:r>
            <w:r>
              <w:rPr>
                <w:b/>
                <w:spacing w:val="-2"/>
              </w:rPr>
              <w:t>paramètres</w:t>
            </w:r>
          </w:p>
        </w:tc>
      </w:tr>
      <w:tr w:rsidR="00F45B53" w14:paraId="71A0F57F" w14:textId="77777777" w:rsidTr="00CD6946">
        <w:trPr>
          <w:trHeight w:val="275"/>
        </w:trPr>
        <w:tc>
          <w:tcPr>
            <w:tcW w:w="1577" w:type="dxa"/>
            <w:tcBorders>
              <w:top w:val="single" w:sz="4" w:space="0" w:color="000000"/>
              <w:bottom w:val="single" w:sz="4" w:space="0" w:color="000000"/>
              <w:right w:val="single" w:sz="4" w:space="0" w:color="000000"/>
            </w:tcBorders>
          </w:tcPr>
          <w:p w14:paraId="70DC6876" w14:textId="77777777" w:rsidR="00F45B53" w:rsidRDefault="00F45B53" w:rsidP="00922686">
            <w:pPr>
              <w:pStyle w:val="TableParagraph"/>
              <w:spacing w:before="24"/>
              <w:ind w:left="71"/>
              <w:rPr>
                <w:sz w:val="20"/>
              </w:rPr>
            </w:pPr>
            <w:r>
              <w:rPr>
                <w:spacing w:val="-2"/>
                <w:sz w:val="20"/>
              </w:rPr>
              <w:t>Sodium</w:t>
            </w:r>
          </w:p>
        </w:tc>
        <w:tc>
          <w:tcPr>
            <w:tcW w:w="754" w:type="dxa"/>
            <w:tcBorders>
              <w:top w:val="single" w:sz="4" w:space="0" w:color="000000"/>
              <w:left w:val="single" w:sz="4" w:space="0" w:color="000000"/>
              <w:bottom w:val="single" w:sz="4" w:space="0" w:color="000000"/>
              <w:right w:val="single" w:sz="4" w:space="0" w:color="000000"/>
            </w:tcBorders>
          </w:tcPr>
          <w:p w14:paraId="52A05C18" w14:textId="77777777" w:rsidR="00F45B53" w:rsidRDefault="00F45B53" w:rsidP="00922686">
            <w:pPr>
              <w:pStyle w:val="TableParagraph"/>
              <w:spacing w:before="24"/>
              <w:ind w:left="76"/>
              <w:rPr>
                <w:sz w:val="20"/>
              </w:rPr>
            </w:pPr>
            <w:r>
              <w:rPr>
                <w:spacing w:val="-5"/>
                <w:sz w:val="20"/>
              </w:rPr>
              <w:t>Na</w:t>
            </w:r>
            <w:r>
              <w:rPr>
                <w:spacing w:val="-5"/>
                <w:sz w:val="20"/>
                <w:vertAlign w:val="superscript"/>
              </w:rPr>
              <w:t>+</w:t>
            </w:r>
          </w:p>
        </w:tc>
        <w:tc>
          <w:tcPr>
            <w:tcW w:w="2208" w:type="dxa"/>
            <w:tcBorders>
              <w:top w:val="single" w:sz="4" w:space="0" w:color="000000"/>
              <w:left w:val="single" w:sz="4" w:space="0" w:color="000000"/>
              <w:bottom w:val="single" w:sz="4" w:space="0" w:color="000000"/>
              <w:right w:val="single" w:sz="4" w:space="0" w:color="000000"/>
            </w:tcBorders>
          </w:tcPr>
          <w:p w14:paraId="6CF9EDD7" w14:textId="77777777" w:rsidR="00F45B53" w:rsidRDefault="00F45B53" w:rsidP="00922686">
            <w:pPr>
              <w:pStyle w:val="TableParagraph"/>
              <w:spacing w:before="24"/>
              <w:ind w:left="76"/>
              <w:rPr>
                <w:sz w:val="20"/>
              </w:rPr>
            </w:pPr>
            <w:r>
              <w:rPr>
                <w:spacing w:val="-2"/>
                <w:sz w:val="20"/>
              </w:rPr>
              <w:t>Chlorures</w:t>
            </w:r>
          </w:p>
        </w:tc>
        <w:tc>
          <w:tcPr>
            <w:tcW w:w="1505" w:type="dxa"/>
            <w:tcBorders>
              <w:top w:val="single" w:sz="4" w:space="0" w:color="000000"/>
              <w:left w:val="single" w:sz="4" w:space="0" w:color="000000"/>
              <w:bottom w:val="single" w:sz="4" w:space="0" w:color="000000"/>
              <w:right w:val="single" w:sz="4" w:space="0" w:color="000000"/>
            </w:tcBorders>
          </w:tcPr>
          <w:p w14:paraId="4B264B3D" w14:textId="77777777" w:rsidR="00F45B53" w:rsidRDefault="00F45B53" w:rsidP="00922686">
            <w:pPr>
              <w:pStyle w:val="TableParagraph"/>
              <w:spacing w:before="20"/>
              <w:ind w:left="76"/>
              <w:rPr>
                <w:sz w:val="13"/>
              </w:rPr>
            </w:pPr>
            <w:r>
              <w:rPr>
                <w:position w:val="-6"/>
                <w:sz w:val="20"/>
              </w:rPr>
              <w:t>C</w:t>
            </w:r>
            <w:r>
              <w:rPr>
                <w:sz w:val="13"/>
              </w:rPr>
              <w:t>l-</w:t>
            </w:r>
          </w:p>
        </w:tc>
        <w:tc>
          <w:tcPr>
            <w:tcW w:w="3008" w:type="dxa"/>
            <w:tcBorders>
              <w:top w:val="single" w:sz="4" w:space="0" w:color="000000"/>
              <w:left w:val="single" w:sz="4" w:space="0" w:color="000000"/>
              <w:bottom w:val="single" w:sz="4" w:space="0" w:color="000000"/>
            </w:tcBorders>
          </w:tcPr>
          <w:p w14:paraId="17214000" w14:textId="77777777" w:rsidR="00F45B53" w:rsidRDefault="00F45B53" w:rsidP="00922686">
            <w:pPr>
              <w:pStyle w:val="TableParagraph"/>
              <w:spacing w:before="24"/>
              <w:ind w:left="74"/>
              <w:rPr>
                <w:sz w:val="20"/>
              </w:rPr>
            </w:pPr>
            <w:r>
              <w:rPr>
                <w:spacing w:val="-5"/>
                <w:sz w:val="20"/>
              </w:rPr>
              <w:t>PH</w:t>
            </w:r>
          </w:p>
        </w:tc>
      </w:tr>
      <w:tr w:rsidR="00F45B53" w14:paraId="51544C3E" w14:textId="77777777" w:rsidTr="00CD6946">
        <w:trPr>
          <w:trHeight w:val="278"/>
        </w:trPr>
        <w:tc>
          <w:tcPr>
            <w:tcW w:w="1577" w:type="dxa"/>
            <w:tcBorders>
              <w:top w:val="single" w:sz="4" w:space="0" w:color="000000"/>
              <w:bottom w:val="single" w:sz="4" w:space="0" w:color="000000"/>
              <w:right w:val="single" w:sz="4" w:space="0" w:color="000000"/>
            </w:tcBorders>
          </w:tcPr>
          <w:p w14:paraId="46F6FD80" w14:textId="77777777" w:rsidR="00F45B53" w:rsidRDefault="00F45B53" w:rsidP="00922686">
            <w:pPr>
              <w:pStyle w:val="TableParagraph"/>
              <w:spacing w:before="24"/>
              <w:ind w:left="71"/>
              <w:rPr>
                <w:sz w:val="20"/>
              </w:rPr>
            </w:pPr>
            <w:r>
              <w:rPr>
                <w:sz w:val="20"/>
              </w:rPr>
              <w:t>Fer</w:t>
            </w:r>
            <w:r>
              <w:rPr>
                <w:spacing w:val="-3"/>
                <w:sz w:val="20"/>
              </w:rPr>
              <w:t xml:space="preserve"> </w:t>
            </w:r>
            <w:r>
              <w:rPr>
                <w:spacing w:val="-2"/>
                <w:sz w:val="20"/>
              </w:rPr>
              <w:t>(total)</w:t>
            </w:r>
          </w:p>
        </w:tc>
        <w:tc>
          <w:tcPr>
            <w:tcW w:w="754" w:type="dxa"/>
            <w:tcBorders>
              <w:top w:val="single" w:sz="4" w:space="0" w:color="000000"/>
              <w:left w:val="single" w:sz="4" w:space="0" w:color="000000"/>
              <w:bottom w:val="single" w:sz="4" w:space="0" w:color="000000"/>
              <w:right w:val="single" w:sz="4" w:space="0" w:color="000000"/>
            </w:tcBorders>
          </w:tcPr>
          <w:p w14:paraId="0C67F4CA" w14:textId="77777777" w:rsidR="00F45B53" w:rsidRDefault="00F45B53" w:rsidP="00922686">
            <w:pPr>
              <w:pStyle w:val="TableParagraph"/>
              <w:spacing w:before="20"/>
              <w:ind w:left="76"/>
              <w:rPr>
                <w:sz w:val="13"/>
              </w:rPr>
            </w:pPr>
            <w:r>
              <w:rPr>
                <w:spacing w:val="-4"/>
                <w:position w:val="-6"/>
                <w:sz w:val="20"/>
              </w:rPr>
              <w:t>Fe</w:t>
            </w:r>
            <w:r>
              <w:rPr>
                <w:spacing w:val="-4"/>
                <w:sz w:val="13"/>
              </w:rPr>
              <w:t>3+</w:t>
            </w:r>
          </w:p>
        </w:tc>
        <w:tc>
          <w:tcPr>
            <w:tcW w:w="2208" w:type="dxa"/>
            <w:tcBorders>
              <w:top w:val="single" w:sz="4" w:space="0" w:color="000000"/>
              <w:left w:val="single" w:sz="4" w:space="0" w:color="000000"/>
              <w:bottom w:val="single" w:sz="4" w:space="0" w:color="000000"/>
              <w:right w:val="single" w:sz="4" w:space="0" w:color="000000"/>
            </w:tcBorders>
          </w:tcPr>
          <w:p w14:paraId="0B26A255" w14:textId="77777777" w:rsidR="00F45B53" w:rsidRDefault="00F45B53" w:rsidP="00922686">
            <w:pPr>
              <w:pStyle w:val="TableParagraph"/>
              <w:spacing w:before="24"/>
              <w:ind w:left="76"/>
              <w:rPr>
                <w:sz w:val="20"/>
              </w:rPr>
            </w:pPr>
            <w:r>
              <w:rPr>
                <w:spacing w:val="-2"/>
                <w:sz w:val="20"/>
              </w:rPr>
              <w:t>Sulfates</w:t>
            </w:r>
          </w:p>
        </w:tc>
        <w:tc>
          <w:tcPr>
            <w:tcW w:w="1505" w:type="dxa"/>
            <w:tcBorders>
              <w:top w:val="single" w:sz="4" w:space="0" w:color="000000"/>
              <w:left w:val="single" w:sz="4" w:space="0" w:color="000000"/>
              <w:bottom w:val="single" w:sz="4" w:space="0" w:color="000000"/>
              <w:right w:val="single" w:sz="4" w:space="0" w:color="000000"/>
            </w:tcBorders>
          </w:tcPr>
          <w:p w14:paraId="642E4C27" w14:textId="77777777" w:rsidR="00F45B53" w:rsidRDefault="00F45B53" w:rsidP="00922686">
            <w:pPr>
              <w:pStyle w:val="TableParagraph"/>
              <w:spacing w:before="20" w:line="76" w:lineRule="exact"/>
              <w:ind w:left="396"/>
              <w:rPr>
                <w:sz w:val="13"/>
              </w:rPr>
            </w:pPr>
            <w:r>
              <w:rPr>
                <w:spacing w:val="-2"/>
                <w:sz w:val="13"/>
              </w:rPr>
              <w:t>--</w:t>
            </w:r>
          </w:p>
          <w:p w14:paraId="5F2C53A0" w14:textId="77777777" w:rsidR="00F45B53" w:rsidRDefault="00F45B53" w:rsidP="00922686">
            <w:pPr>
              <w:pStyle w:val="TableParagraph"/>
              <w:spacing w:line="161" w:lineRule="exact"/>
              <w:ind w:left="76"/>
              <w:rPr>
                <w:sz w:val="13"/>
              </w:rPr>
            </w:pPr>
            <w:r>
              <w:rPr>
                <w:spacing w:val="-5"/>
                <w:position w:val="2"/>
                <w:sz w:val="20"/>
              </w:rPr>
              <w:t>SO</w:t>
            </w:r>
            <w:r>
              <w:rPr>
                <w:spacing w:val="-5"/>
                <w:sz w:val="13"/>
              </w:rPr>
              <w:t>4</w:t>
            </w:r>
          </w:p>
        </w:tc>
        <w:tc>
          <w:tcPr>
            <w:tcW w:w="3008" w:type="dxa"/>
            <w:tcBorders>
              <w:top w:val="single" w:sz="4" w:space="0" w:color="000000"/>
              <w:left w:val="single" w:sz="4" w:space="0" w:color="000000"/>
              <w:bottom w:val="single" w:sz="4" w:space="0" w:color="000000"/>
            </w:tcBorders>
          </w:tcPr>
          <w:p w14:paraId="42910AB3" w14:textId="77777777" w:rsidR="00F45B53" w:rsidRDefault="00F45B53" w:rsidP="00922686">
            <w:pPr>
              <w:pStyle w:val="TableParagraph"/>
              <w:spacing w:before="24"/>
              <w:ind w:left="74"/>
              <w:rPr>
                <w:sz w:val="20"/>
              </w:rPr>
            </w:pPr>
            <w:r>
              <w:rPr>
                <w:sz w:val="20"/>
              </w:rPr>
              <w:t>Conductivité</w:t>
            </w:r>
            <w:r>
              <w:rPr>
                <w:spacing w:val="-3"/>
                <w:sz w:val="20"/>
              </w:rPr>
              <w:t xml:space="preserve"> </w:t>
            </w:r>
            <w:r>
              <w:rPr>
                <w:sz w:val="20"/>
              </w:rPr>
              <w:t>à</w:t>
            </w:r>
            <w:r>
              <w:rPr>
                <w:spacing w:val="-2"/>
                <w:sz w:val="20"/>
              </w:rPr>
              <w:t xml:space="preserve"> </w:t>
            </w:r>
            <w:r>
              <w:rPr>
                <w:sz w:val="20"/>
              </w:rPr>
              <w:t>25</w:t>
            </w:r>
            <w:r>
              <w:rPr>
                <w:spacing w:val="-3"/>
                <w:sz w:val="20"/>
              </w:rPr>
              <w:t xml:space="preserve"> </w:t>
            </w:r>
            <w:r>
              <w:rPr>
                <w:sz w:val="20"/>
              </w:rPr>
              <w:t>°</w:t>
            </w:r>
            <w:r>
              <w:rPr>
                <w:spacing w:val="-4"/>
                <w:sz w:val="20"/>
              </w:rPr>
              <w:t xml:space="preserve"> </w:t>
            </w:r>
            <w:r>
              <w:rPr>
                <w:spacing w:val="-10"/>
                <w:sz w:val="20"/>
              </w:rPr>
              <w:t>c</w:t>
            </w:r>
          </w:p>
        </w:tc>
      </w:tr>
      <w:tr w:rsidR="00F45B53" w14:paraId="440C834F" w14:textId="77777777" w:rsidTr="00CD6946">
        <w:trPr>
          <w:trHeight w:val="277"/>
        </w:trPr>
        <w:tc>
          <w:tcPr>
            <w:tcW w:w="1577" w:type="dxa"/>
            <w:tcBorders>
              <w:top w:val="single" w:sz="4" w:space="0" w:color="000000"/>
              <w:bottom w:val="single" w:sz="4" w:space="0" w:color="000000"/>
              <w:right w:val="single" w:sz="4" w:space="0" w:color="000000"/>
            </w:tcBorders>
          </w:tcPr>
          <w:p w14:paraId="29FDD0D9" w14:textId="77777777" w:rsidR="00F45B53" w:rsidRDefault="00F45B53" w:rsidP="00922686">
            <w:pPr>
              <w:pStyle w:val="TableParagraph"/>
              <w:spacing w:before="24"/>
              <w:ind w:left="71"/>
              <w:rPr>
                <w:sz w:val="20"/>
              </w:rPr>
            </w:pPr>
            <w:r>
              <w:rPr>
                <w:spacing w:val="-2"/>
                <w:sz w:val="20"/>
              </w:rPr>
              <w:t>Magnésium</w:t>
            </w:r>
          </w:p>
        </w:tc>
        <w:tc>
          <w:tcPr>
            <w:tcW w:w="754" w:type="dxa"/>
            <w:tcBorders>
              <w:top w:val="single" w:sz="4" w:space="0" w:color="000000"/>
              <w:left w:val="single" w:sz="4" w:space="0" w:color="000000"/>
              <w:bottom w:val="single" w:sz="4" w:space="0" w:color="000000"/>
              <w:right w:val="single" w:sz="4" w:space="0" w:color="000000"/>
            </w:tcBorders>
          </w:tcPr>
          <w:p w14:paraId="0941E502" w14:textId="77777777" w:rsidR="00F45B53" w:rsidRDefault="00F45B53" w:rsidP="00922686">
            <w:pPr>
              <w:pStyle w:val="TableParagraph"/>
              <w:spacing w:before="20"/>
              <w:ind w:left="76"/>
              <w:rPr>
                <w:sz w:val="13"/>
              </w:rPr>
            </w:pPr>
            <w:r>
              <w:rPr>
                <w:spacing w:val="-4"/>
                <w:position w:val="-6"/>
                <w:sz w:val="20"/>
              </w:rPr>
              <w:t>Mg</w:t>
            </w:r>
            <w:r>
              <w:rPr>
                <w:spacing w:val="-4"/>
                <w:sz w:val="13"/>
              </w:rPr>
              <w:t>++</w:t>
            </w:r>
          </w:p>
        </w:tc>
        <w:tc>
          <w:tcPr>
            <w:tcW w:w="2208" w:type="dxa"/>
            <w:tcBorders>
              <w:top w:val="single" w:sz="4" w:space="0" w:color="000000"/>
              <w:left w:val="single" w:sz="4" w:space="0" w:color="000000"/>
              <w:bottom w:val="single" w:sz="4" w:space="0" w:color="000000"/>
              <w:right w:val="single" w:sz="4" w:space="0" w:color="000000"/>
            </w:tcBorders>
          </w:tcPr>
          <w:p w14:paraId="3FFB3ED7" w14:textId="77777777" w:rsidR="00F45B53" w:rsidRDefault="00F45B53" w:rsidP="00922686">
            <w:pPr>
              <w:pStyle w:val="TableParagraph"/>
              <w:spacing w:before="24"/>
              <w:ind w:left="76"/>
              <w:rPr>
                <w:sz w:val="20"/>
              </w:rPr>
            </w:pPr>
            <w:r>
              <w:rPr>
                <w:spacing w:val="-2"/>
                <w:sz w:val="20"/>
              </w:rPr>
              <w:t>Carbonates</w:t>
            </w:r>
          </w:p>
        </w:tc>
        <w:tc>
          <w:tcPr>
            <w:tcW w:w="1505" w:type="dxa"/>
            <w:tcBorders>
              <w:top w:val="single" w:sz="4" w:space="0" w:color="000000"/>
              <w:left w:val="single" w:sz="4" w:space="0" w:color="000000"/>
              <w:bottom w:val="single" w:sz="4" w:space="0" w:color="000000"/>
              <w:right w:val="single" w:sz="4" w:space="0" w:color="000000"/>
            </w:tcBorders>
          </w:tcPr>
          <w:p w14:paraId="24A69207" w14:textId="77777777" w:rsidR="00F45B53" w:rsidRDefault="00F45B53" w:rsidP="00922686">
            <w:pPr>
              <w:pStyle w:val="TableParagraph"/>
              <w:spacing w:before="20" w:line="76" w:lineRule="exact"/>
              <w:ind w:left="417"/>
              <w:rPr>
                <w:sz w:val="13"/>
              </w:rPr>
            </w:pPr>
            <w:r>
              <w:rPr>
                <w:spacing w:val="-2"/>
                <w:sz w:val="13"/>
              </w:rPr>
              <w:t>--</w:t>
            </w:r>
          </w:p>
          <w:p w14:paraId="253CDACE" w14:textId="77777777" w:rsidR="00F45B53" w:rsidRDefault="00F45B53" w:rsidP="00922686">
            <w:pPr>
              <w:pStyle w:val="TableParagraph"/>
              <w:spacing w:line="161" w:lineRule="exact"/>
              <w:ind w:left="76"/>
              <w:rPr>
                <w:sz w:val="13"/>
              </w:rPr>
            </w:pPr>
            <w:r>
              <w:rPr>
                <w:spacing w:val="-5"/>
                <w:position w:val="2"/>
                <w:sz w:val="20"/>
              </w:rPr>
              <w:t>CO</w:t>
            </w:r>
            <w:r>
              <w:rPr>
                <w:spacing w:val="-5"/>
                <w:sz w:val="13"/>
              </w:rPr>
              <w:t>3</w:t>
            </w:r>
          </w:p>
        </w:tc>
        <w:tc>
          <w:tcPr>
            <w:tcW w:w="3008" w:type="dxa"/>
            <w:tcBorders>
              <w:top w:val="single" w:sz="4" w:space="0" w:color="000000"/>
              <w:left w:val="single" w:sz="4" w:space="0" w:color="000000"/>
              <w:bottom w:val="single" w:sz="4" w:space="0" w:color="000000"/>
            </w:tcBorders>
          </w:tcPr>
          <w:p w14:paraId="2AA2D685" w14:textId="77777777" w:rsidR="00F45B53" w:rsidRDefault="00F45B53" w:rsidP="00922686">
            <w:pPr>
              <w:pStyle w:val="TableParagraph"/>
              <w:spacing w:before="24"/>
              <w:ind w:left="74"/>
              <w:rPr>
                <w:sz w:val="20"/>
              </w:rPr>
            </w:pPr>
            <w:r>
              <w:rPr>
                <w:spacing w:val="-2"/>
                <w:sz w:val="20"/>
              </w:rPr>
              <w:t>Température</w:t>
            </w:r>
          </w:p>
        </w:tc>
      </w:tr>
      <w:tr w:rsidR="00F45B53" w14:paraId="2409DB9C" w14:textId="77777777" w:rsidTr="00CD6946">
        <w:trPr>
          <w:trHeight w:val="275"/>
        </w:trPr>
        <w:tc>
          <w:tcPr>
            <w:tcW w:w="1577" w:type="dxa"/>
            <w:tcBorders>
              <w:top w:val="single" w:sz="4" w:space="0" w:color="000000"/>
              <w:bottom w:val="single" w:sz="4" w:space="0" w:color="000000"/>
              <w:right w:val="single" w:sz="4" w:space="0" w:color="000000"/>
            </w:tcBorders>
          </w:tcPr>
          <w:p w14:paraId="2F16431E" w14:textId="77777777" w:rsidR="00F45B53" w:rsidRDefault="00F45B53" w:rsidP="00922686">
            <w:pPr>
              <w:pStyle w:val="TableParagraph"/>
              <w:spacing w:before="22"/>
              <w:ind w:left="71"/>
              <w:rPr>
                <w:sz w:val="20"/>
              </w:rPr>
            </w:pPr>
            <w:r>
              <w:rPr>
                <w:spacing w:val="-2"/>
                <w:sz w:val="20"/>
              </w:rPr>
              <w:t>Calcium</w:t>
            </w:r>
          </w:p>
        </w:tc>
        <w:tc>
          <w:tcPr>
            <w:tcW w:w="754" w:type="dxa"/>
            <w:tcBorders>
              <w:top w:val="single" w:sz="4" w:space="0" w:color="000000"/>
              <w:left w:val="single" w:sz="4" w:space="0" w:color="000000"/>
              <w:bottom w:val="single" w:sz="4" w:space="0" w:color="000000"/>
              <w:right w:val="single" w:sz="4" w:space="0" w:color="000000"/>
            </w:tcBorders>
          </w:tcPr>
          <w:p w14:paraId="0419B270" w14:textId="77777777" w:rsidR="00F45B53" w:rsidRDefault="00F45B53" w:rsidP="00922686">
            <w:pPr>
              <w:pStyle w:val="TableParagraph"/>
              <w:spacing w:before="17"/>
              <w:ind w:left="76"/>
              <w:rPr>
                <w:sz w:val="13"/>
              </w:rPr>
            </w:pPr>
            <w:r>
              <w:rPr>
                <w:spacing w:val="-4"/>
                <w:position w:val="-6"/>
                <w:sz w:val="20"/>
              </w:rPr>
              <w:t>Ca</w:t>
            </w:r>
            <w:r>
              <w:rPr>
                <w:spacing w:val="-4"/>
                <w:sz w:val="13"/>
              </w:rPr>
              <w:t>++</w:t>
            </w:r>
          </w:p>
        </w:tc>
        <w:tc>
          <w:tcPr>
            <w:tcW w:w="2208" w:type="dxa"/>
            <w:tcBorders>
              <w:top w:val="single" w:sz="4" w:space="0" w:color="000000"/>
              <w:left w:val="single" w:sz="4" w:space="0" w:color="000000"/>
              <w:bottom w:val="single" w:sz="4" w:space="0" w:color="000000"/>
              <w:right w:val="single" w:sz="4" w:space="0" w:color="000000"/>
            </w:tcBorders>
          </w:tcPr>
          <w:p w14:paraId="68DF32AD" w14:textId="77777777" w:rsidR="00F45B53" w:rsidRDefault="00F45B53" w:rsidP="00922686">
            <w:pPr>
              <w:pStyle w:val="TableParagraph"/>
              <w:spacing w:before="22"/>
              <w:ind w:left="76"/>
              <w:rPr>
                <w:sz w:val="20"/>
              </w:rPr>
            </w:pPr>
            <w:r>
              <w:rPr>
                <w:spacing w:val="-2"/>
                <w:sz w:val="20"/>
              </w:rPr>
              <w:t>Phosphates</w:t>
            </w:r>
          </w:p>
        </w:tc>
        <w:tc>
          <w:tcPr>
            <w:tcW w:w="1505" w:type="dxa"/>
            <w:tcBorders>
              <w:top w:val="single" w:sz="4" w:space="0" w:color="000000"/>
              <w:left w:val="single" w:sz="4" w:space="0" w:color="000000"/>
              <w:bottom w:val="single" w:sz="4" w:space="0" w:color="000000"/>
              <w:right w:val="single" w:sz="4" w:space="0" w:color="000000"/>
            </w:tcBorders>
          </w:tcPr>
          <w:p w14:paraId="55A7F555" w14:textId="77777777" w:rsidR="00F45B53" w:rsidRDefault="00F45B53" w:rsidP="00922686">
            <w:pPr>
              <w:pStyle w:val="TableParagraph"/>
              <w:spacing w:before="17" w:line="76" w:lineRule="exact"/>
              <w:ind w:left="396"/>
              <w:rPr>
                <w:sz w:val="13"/>
              </w:rPr>
            </w:pPr>
            <w:r>
              <w:rPr>
                <w:sz w:val="13"/>
              </w:rPr>
              <w:t>3-</w:t>
            </w:r>
          </w:p>
          <w:p w14:paraId="277B9998" w14:textId="77777777" w:rsidR="00F45B53" w:rsidRDefault="00F45B53" w:rsidP="00922686">
            <w:pPr>
              <w:pStyle w:val="TableParagraph"/>
              <w:spacing w:line="161" w:lineRule="exact"/>
              <w:ind w:left="76"/>
              <w:rPr>
                <w:sz w:val="13"/>
              </w:rPr>
            </w:pPr>
            <w:r>
              <w:rPr>
                <w:spacing w:val="-5"/>
                <w:position w:val="2"/>
                <w:sz w:val="20"/>
              </w:rPr>
              <w:t>PO</w:t>
            </w:r>
            <w:r>
              <w:rPr>
                <w:spacing w:val="-5"/>
                <w:sz w:val="13"/>
              </w:rPr>
              <w:t>4</w:t>
            </w:r>
          </w:p>
        </w:tc>
        <w:tc>
          <w:tcPr>
            <w:tcW w:w="3008" w:type="dxa"/>
            <w:tcBorders>
              <w:top w:val="single" w:sz="4" w:space="0" w:color="000000"/>
              <w:left w:val="single" w:sz="4" w:space="0" w:color="000000"/>
              <w:bottom w:val="single" w:sz="4" w:space="0" w:color="000000"/>
            </w:tcBorders>
          </w:tcPr>
          <w:p w14:paraId="4BC01C48" w14:textId="77777777" w:rsidR="00F45B53" w:rsidRDefault="00F45B53" w:rsidP="00922686">
            <w:pPr>
              <w:pStyle w:val="TableParagraph"/>
              <w:spacing w:before="22"/>
              <w:ind w:left="74"/>
              <w:rPr>
                <w:sz w:val="20"/>
              </w:rPr>
            </w:pPr>
            <w:r>
              <w:rPr>
                <w:sz w:val="20"/>
              </w:rPr>
              <w:t>Solides</w:t>
            </w:r>
            <w:r>
              <w:rPr>
                <w:spacing w:val="-8"/>
                <w:sz w:val="20"/>
              </w:rPr>
              <w:t xml:space="preserve"> </w:t>
            </w:r>
            <w:r>
              <w:rPr>
                <w:sz w:val="20"/>
              </w:rPr>
              <w:t>dissous</w:t>
            </w:r>
            <w:r>
              <w:rPr>
                <w:spacing w:val="-7"/>
                <w:sz w:val="20"/>
              </w:rPr>
              <w:t xml:space="preserve"> </w:t>
            </w:r>
            <w:r>
              <w:rPr>
                <w:spacing w:val="-2"/>
                <w:sz w:val="20"/>
              </w:rPr>
              <w:t>(105°c)</w:t>
            </w:r>
          </w:p>
        </w:tc>
      </w:tr>
      <w:tr w:rsidR="00F45B53" w14:paraId="72D2E016" w14:textId="77777777" w:rsidTr="00CD6946">
        <w:trPr>
          <w:trHeight w:val="278"/>
        </w:trPr>
        <w:tc>
          <w:tcPr>
            <w:tcW w:w="1577" w:type="dxa"/>
            <w:tcBorders>
              <w:top w:val="single" w:sz="4" w:space="0" w:color="000000"/>
              <w:bottom w:val="single" w:sz="4" w:space="0" w:color="000000"/>
              <w:right w:val="single" w:sz="4" w:space="0" w:color="000000"/>
            </w:tcBorders>
          </w:tcPr>
          <w:p w14:paraId="293AC744" w14:textId="77777777" w:rsidR="00F45B53" w:rsidRDefault="00F45B53" w:rsidP="00922686">
            <w:pPr>
              <w:pStyle w:val="TableParagraph"/>
              <w:spacing w:before="24"/>
              <w:ind w:left="71"/>
              <w:rPr>
                <w:sz w:val="20"/>
              </w:rPr>
            </w:pPr>
            <w:r>
              <w:rPr>
                <w:spacing w:val="-2"/>
                <w:sz w:val="20"/>
              </w:rPr>
              <w:t>Potassium</w:t>
            </w:r>
          </w:p>
        </w:tc>
        <w:tc>
          <w:tcPr>
            <w:tcW w:w="754" w:type="dxa"/>
            <w:tcBorders>
              <w:top w:val="single" w:sz="4" w:space="0" w:color="000000"/>
              <w:left w:val="single" w:sz="4" w:space="0" w:color="000000"/>
              <w:bottom w:val="single" w:sz="4" w:space="0" w:color="000000"/>
              <w:right w:val="single" w:sz="4" w:space="0" w:color="000000"/>
            </w:tcBorders>
          </w:tcPr>
          <w:p w14:paraId="4EFB3C24" w14:textId="77777777" w:rsidR="00F45B53" w:rsidRDefault="00F45B53" w:rsidP="00922686">
            <w:pPr>
              <w:pStyle w:val="TableParagraph"/>
              <w:spacing w:before="20"/>
              <w:ind w:left="76"/>
              <w:rPr>
                <w:sz w:val="13"/>
              </w:rPr>
            </w:pPr>
            <w:r>
              <w:rPr>
                <w:spacing w:val="-5"/>
                <w:position w:val="-6"/>
                <w:sz w:val="20"/>
              </w:rPr>
              <w:t>K</w:t>
            </w:r>
            <w:r>
              <w:rPr>
                <w:spacing w:val="-5"/>
                <w:sz w:val="13"/>
              </w:rPr>
              <w:t>+</w:t>
            </w:r>
          </w:p>
        </w:tc>
        <w:tc>
          <w:tcPr>
            <w:tcW w:w="2208" w:type="dxa"/>
            <w:tcBorders>
              <w:top w:val="single" w:sz="4" w:space="0" w:color="000000"/>
              <w:left w:val="single" w:sz="4" w:space="0" w:color="000000"/>
              <w:bottom w:val="single" w:sz="4" w:space="0" w:color="000000"/>
              <w:right w:val="single" w:sz="4" w:space="0" w:color="000000"/>
            </w:tcBorders>
          </w:tcPr>
          <w:p w14:paraId="173F1303" w14:textId="77777777" w:rsidR="00F45B53" w:rsidRDefault="00F45B53" w:rsidP="00922686">
            <w:pPr>
              <w:pStyle w:val="TableParagraph"/>
              <w:spacing w:before="24"/>
              <w:ind w:left="76"/>
              <w:rPr>
                <w:sz w:val="20"/>
              </w:rPr>
            </w:pPr>
            <w:r>
              <w:rPr>
                <w:spacing w:val="-2"/>
                <w:sz w:val="20"/>
              </w:rPr>
              <w:t>Fluor</w:t>
            </w:r>
          </w:p>
        </w:tc>
        <w:tc>
          <w:tcPr>
            <w:tcW w:w="1505" w:type="dxa"/>
            <w:tcBorders>
              <w:top w:val="single" w:sz="4" w:space="0" w:color="000000"/>
              <w:left w:val="single" w:sz="4" w:space="0" w:color="000000"/>
              <w:bottom w:val="single" w:sz="4" w:space="0" w:color="000000"/>
              <w:right w:val="single" w:sz="4" w:space="0" w:color="000000"/>
            </w:tcBorders>
          </w:tcPr>
          <w:p w14:paraId="69C91D13" w14:textId="77777777" w:rsidR="00F45B53" w:rsidRDefault="00F45B53" w:rsidP="00922686">
            <w:pPr>
              <w:pStyle w:val="TableParagraph"/>
              <w:spacing w:before="20"/>
              <w:ind w:left="76"/>
              <w:rPr>
                <w:sz w:val="13"/>
              </w:rPr>
            </w:pPr>
            <w:r>
              <w:rPr>
                <w:position w:val="-6"/>
                <w:sz w:val="20"/>
              </w:rPr>
              <w:t>F</w:t>
            </w:r>
            <w:r>
              <w:rPr>
                <w:sz w:val="13"/>
              </w:rPr>
              <w:t>-</w:t>
            </w:r>
          </w:p>
        </w:tc>
        <w:tc>
          <w:tcPr>
            <w:tcW w:w="3008" w:type="dxa"/>
            <w:tcBorders>
              <w:top w:val="single" w:sz="4" w:space="0" w:color="000000"/>
              <w:left w:val="single" w:sz="4" w:space="0" w:color="000000"/>
              <w:bottom w:val="single" w:sz="4" w:space="0" w:color="000000"/>
            </w:tcBorders>
          </w:tcPr>
          <w:p w14:paraId="636D4A93" w14:textId="77777777" w:rsidR="00F45B53" w:rsidRDefault="00F45B53" w:rsidP="00922686">
            <w:pPr>
              <w:pStyle w:val="TableParagraph"/>
              <w:spacing w:before="24"/>
              <w:ind w:left="74"/>
              <w:rPr>
                <w:sz w:val="20"/>
              </w:rPr>
            </w:pPr>
            <w:r>
              <w:rPr>
                <w:sz w:val="20"/>
              </w:rPr>
              <w:t>T</w:t>
            </w:r>
            <w:r>
              <w:rPr>
                <w:spacing w:val="-1"/>
                <w:sz w:val="20"/>
              </w:rPr>
              <w:t xml:space="preserve"> </w:t>
            </w:r>
            <w:r>
              <w:rPr>
                <w:spacing w:val="-10"/>
                <w:sz w:val="20"/>
              </w:rPr>
              <w:t>A</w:t>
            </w:r>
          </w:p>
        </w:tc>
      </w:tr>
      <w:tr w:rsidR="00F45B53" w14:paraId="7AAC36BB" w14:textId="77777777" w:rsidTr="00CD6946">
        <w:trPr>
          <w:trHeight w:val="275"/>
        </w:trPr>
        <w:tc>
          <w:tcPr>
            <w:tcW w:w="1577" w:type="dxa"/>
            <w:tcBorders>
              <w:top w:val="single" w:sz="4" w:space="0" w:color="000000"/>
              <w:bottom w:val="single" w:sz="4" w:space="0" w:color="000000"/>
              <w:right w:val="single" w:sz="4" w:space="0" w:color="000000"/>
            </w:tcBorders>
          </w:tcPr>
          <w:p w14:paraId="1EEBA168" w14:textId="77777777" w:rsidR="00F45B53" w:rsidRDefault="00F45B53" w:rsidP="00922686">
            <w:pPr>
              <w:pStyle w:val="TableParagraph"/>
              <w:spacing w:before="22"/>
              <w:ind w:left="71"/>
              <w:rPr>
                <w:sz w:val="20"/>
              </w:rPr>
            </w:pPr>
            <w:r>
              <w:rPr>
                <w:spacing w:val="-2"/>
                <w:sz w:val="20"/>
              </w:rPr>
              <w:t>Ammoniac</w:t>
            </w:r>
          </w:p>
        </w:tc>
        <w:tc>
          <w:tcPr>
            <w:tcW w:w="754" w:type="dxa"/>
            <w:tcBorders>
              <w:top w:val="single" w:sz="4" w:space="0" w:color="000000"/>
              <w:left w:val="single" w:sz="4" w:space="0" w:color="000000"/>
              <w:bottom w:val="single" w:sz="4" w:space="0" w:color="000000"/>
              <w:right w:val="single" w:sz="4" w:space="0" w:color="000000"/>
            </w:tcBorders>
          </w:tcPr>
          <w:p w14:paraId="509BDE88" w14:textId="77777777" w:rsidR="00F45B53" w:rsidRDefault="00F45B53" w:rsidP="00922686">
            <w:pPr>
              <w:pStyle w:val="TableParagraph"/>
              <w:spacing w:before="17" w:line="76" w:lineRule="exact"/>
              <w:ind w:left="429"/>
              <w:rPr>
                <w:sz w:val="13"/>
              </w:rPr>
            </w:pPr>
            <w:r>
              <w:rPr>
                <w:spacing w:val="-10"/>
                <w:sz w:val="13"/>
              </w:rPr>
              <w:t>+</w:t>
            </w:r>
          </w:p>
          <w:p w14:paraId="06B4F9C0" w14:textId="77777777" w:rsidR="00F45B53" w:rsidRDefault="00F45B53" w:rsidP="00922686">
            <w:pPr>
              <w:pStyle w:val="TableParagraph"/>
              <w:spacing w:line="161" w:lineRule="exact"/>
              <w:ind w:left="76"/>
              <w:rPr>
                <w:sz w:val="13"/>
              </w:rPr>
            </w:pPr>
            <w:r>
              <w:rPr>
                <w:spacing w:val="-5"/>
                <w:position w:val="2"/>
                <w:sz w:val="20"/>
              </w:rPr>
              <w:t>NH</w:t>
            </w:r>
            <w:r>
              <w:rPr>
                <w:spacing w:val="-5"/>
                <w:sz w:val="13"/>
              </w:rPr>
              <w:t>4</w:t>
            </w:r>
          </w:p>
        </w:tc>
        <w:tc>
          <w:tcPr>
            <w:tcW w:w="2208" w:type="dxa"/>
            <w:tcBorders>
              <w:top w:val="single" w:sz="4" w:space="0" w:color="000000"/>
              <w:left w:val="single" w:sz="4" w:space="0" w:color="000000"/>
              <w:bottom w:val="single" w:sz="4" w:space="0" w:color="000000"/>
              <w:right w:val="single" w:sz="4" w:space="0" w:color="000000"/>
            </w:tcBorders>
          </w:tcPr>
          <w:p w14:paraId="67DDF544" w14:textId="77777777" w:rsidR="00F45B53" w:rsidRDefault="00F45B53" w:rsidP="00922686">
            <w:pPr>
              <w:pStyle w:val="TableParagraph"/>
              <w:spacing w:before="22"/>
              <w:ind w:left="76"/>
              <w:rPr>
                <w:sz w:val="20"/>
              </w:rPr>
            </w:pPr>
            <w:r>
              <w:rPr>
                <w:spacing w:val="-2"/>
                <w:sz w:val="20"/>
              </w:rPr>
              <w:t>Nitrates</w:t>
            </w:r>
          </w:p>
        </w:tc>
        <w:tc>
          <w:tcPr>
            <w:tcW w:w="1505" w:type="dxa"/>
            <w:tcBorders>
              <w:top w:val="single" w:sz="4" w:space="0" w:color="000000"/>
              <w:left w:val="single" w:sz="4" w:space="0" w:color="000000"/>
              <w:bottom w:val="single" w:sz="4" w:space="0" w:color="000000"/>
              <w:right w:val="single" w:sz="4" w:space="0" w:color="000000"/>
            </w:tcBorders>
          </w:tcPr>
          <w:p w14:paraId="49172C96" w14:textId="77777777" w:rsidR="00F45B53" w:rsidRDefault="00F45B53" w:rsidP="00922686">
            <w:pPr>
              <w:pStyle w:val="TableParagraph"/>
              <w:spacing w:before="17" w:line="76" w:lineRule="exact"/>
              <w:ind w:left="429"/>
              <w:rPr>
                <w:sz w:val="13"/>
              </w:rPr>
            </w:pPr>
            <w:r>
              <w:rPr>
                <w:sz w:val="13"/>
              </w:rPr>
              <w:t>-</w:t>
            </w:r>
          </w:p>
          <w:p w14:paraId="19164C23" w14:textId="77777777" w:rsidR="00F45B53" w:rsidRDefault="00F45B53" w:rsidP="00922686">
            <w:pPr>
              <w:pStyle w:val="TableParagraph"/>
              <w:spacing w:line="161" w:lineRule="exact"/>
              <w:ind w:left="76"/>
              <w:rPr>
                <w:sz w:val="13"/>
              </w:rPr>
            </w:pPr>
            <w:r>
              <w:rPr>
                <w:spacing w:val="-5"/>
                <w:position w:val="2"/>
                <w:sz w:val="20"/>
              </w:rPr>
              <w:t>NO</w:t>
            </w:r>
            <w:r>
              <w:rPr>
                <w:spacing w:val="-5"/>
                <w:sz w:val="13"/>
              </w:rPr>
              <w:t>3</w:t>
            </w:r>
          </w:p>
        </w:tc>
        <w:tc>
          <w:tcPr>
            <w:tcW w:w="3008" w:type="dxa"/>
            <w:tcBorders>
              <w:top w:val="single" w:sz="4" w:space="0" w:color="000000"/>
              <w:left w:val="single" w:sz="4" w:space="0" w:color="000000"/>
              <w:bottom w:val="single" w:sz="4" w:space="0" w:color="000000"/>
            </w:tcBorders>
          </w:tcPr>
          <w:p w14:paraId="0773A5CC" w14:textId="77777777" w:rsidR="00F45B53" w:rsidRDefault="00F45B53" w:rsidP="00922686">
            <w:pPr>
              <w:pStyle w:val="TableParagraph"/>
              <w:spacing w:before="22"/>
              <w:ind w:left="74"/>
              <w:rPr>
                <w:sz w:val="20"/>
              </w:rPr>
            </w:pPr>
            <w:r>
              <w:rPr>
                <w:sz w:val="20"/>
              </w:rPr>
              <w:t>T</w:t>
            </w:r>
            <w:r>
              <w:rPr>
                <w:spacing w:val="-2"/>
                <w:sz w:val="20"/>
              </w:rPr>
              <w:t xml:space="preserve"> </w:t>
            </w:r>
            <w:r>
              <w:rPr>
                <w:sz w:val="20"/>
              </w:rPr>
              <w:t>A</w:t>
            </w:r>
            <w:r>
              <w:rPr>
                <w:spacing w:val="-1"/>
                <w:sz w:val="20"/>
              </w:rPr>
              <w:t xml:space="preserve"> </w:t>
            </w:r>
            <w:r>
              <w:rPr>
                <w:spacing w:val="-10"/>
                <w:sz w:val="20"/>
              </w:rPr>
              <w:t>C</w:t>
            </w:r>
          </w:p>
        </w:tc>
      </w:tr>
      <w:tr w:rsidR="00F45B53" w14:paraId="76084B8E" w14:textId="77777777" w:rsidTr="00CD6946">
        <w:trPr>
          <w:trHeight w:val="277"/>
        </w:trPr>
        <w:tc>
          <w:tcPr>
            <w:tcW w:w="1577" w:type="dxa"/>
            <w:tcBorders>
              <w:top w:val="single" w:sz="4" w:space="0" w:color="000000"/>
              <w:bottom w:val="single" w:sz="4" w:space="0" w:color="000000"/>
              <w:right w:val="single" w:sz="4" w:space="0" w:color="000000"/>
            </w:tcBorders>
          </w:tcPr>
          <w:p w14:paraId="3BBCA9E8" w14:textId="77777777" w:rsidR="00F45B53" w:rsidRDefault="00F45B53" w:rsidP="00922686">
            <w:pPr>
              <w:pStyle w:val="TableParagraph"/>
              <w:spacing w:before="24"/>
              <w:ind w:left="71"/>
              <w:rPr>
                <w:sz w:val="20"/>
              </w:rPr>
            </w:pPr>
            <w:r>
              <w:rPr>
                <w:spacing w:val="-2"/>
                <w:sz w:val="20"/>
              </w:rPr>
              <w:t>Cadmium</w:t>
            </w:r>
          </w:p>
        </w:tc>
        <w:tc>
          <w:tcPr>
            <w:tcW w:w="754" w:type="dxa"/>
            <w:tcBorders>
              <w:top w:val="single" w:sz="4" w:space="0" w:color="000000"/>
              <w:left w:val="single" w:sz="4" w:space="0" w:color="000000"/>
              <w:bottom w:val="single" w:sz="4" w:space="0" w:color="000000"/>
              <w:right w:val="single" w:sz="4" w:space="0" w:color="000000"/>
            </w:tcBorders>
          </w:tcPr>
          <w:p w14:paraId="4FCEFA6E" w14:textId="77777777" w:rsidR="00F45B53" w:rsidRDefault="00F45B53" w:rsidP="00922686">
            <w:pPr>
              <w:pStyle w:val="TableParagraph"/>
              <w:spacing w:before="20"/>
              <w:ind w:left="76"/>
              <w:rPr>
                <w:sz w:val="13"/>
              </w:rPr>
            </w:pPr>
            <w:r>
              <w:rPr>
                <w:spacing w:val="-4"/>
                <w:position w:val="-6"/>
                <w:sz w:val="20"/>
              </w:rPr>
              <w:t>Cd</w:t>
            </w:r>
            <w:r>
              <w:rPr>
                <w:spacing w:val="-4"/>
                <w:sz w:val="13"/>
              </w:rPr>
              <w:t>++</w:t>
            </w:r>
          </w:p>
        </w:tc>
        <w:tc>
          <w:tcPr>
            <w:tcW w:w="2208" w:type="dxa"/>
            <w:tcBorders>
              <w:top w:val="single" w:sz="4" w:space="0" w:color="000000"/>
              <w:left w:val="single" w:sz="4" w:space="0" w:color="000000"/>
              <w:bottom w:val="single" w:sz="4" w:space="0" w:color="000000"/>
              <w:right w:val="single" w:sz="4" w:space="0" w:color="000000"/>
            </w:tcBorders>
          </w:tcPr>
          <w:p w14:paraId="526A1CEF" w14:textId="77777777" w:rsidR="00F45B53" w:rsidRDefault="00F45B53" w:rsidP="00922686">
            <w:pPr>
              <w:pStyle w:val="TableParagraph"/>
              <w:spacing w:before="24"/>
              <w:ind w:left="76"/>
              <w:rPr>
                <w:sz w:val="20"/>
              </w:rPr>
            </w:pPr>
            <w:r>
              <w:rPr>
                <w:spacing w:val="-2"/>
                <w:sz w:val="20"/>
              </w:rPr>
              <w:t>Nitrites</w:t>
            </w:r>
          </w:p>
        </w:tc>
        <w:tc>
          <w:tcPr>
            <w:tcW w:w="1505" w:type="dxa"/>
            <w:tcBorders>
              <w:top w:val="single" w:sz="4" w:space="0" w:color="000000"/>
              <w:left w:val="single" w:sz="4" w:space="0" w:color="000000"/>
              <w:bottom w:val="single" w:sz="4" w:space="0" w:color="000000"/>
              <w:right w:val="single" w:sz="4" w:space="0" w:color="000000"/>
            </w:tcBorders>
          </w:tcPr>
          <w:p w14:paraId="4BE4E7E5" w14:textId="77777777" w:rsidR="00F45B53" w:rsidRDefault="00F45B53" w:rsidP="00922686">
            <w:pPr>
              <w:pStyle w:val="TableParagraph"/>
              <w:spacing w:before="20" w:line="76" w:lineRule="exact"/>
              <w:ind w:left="429"/>
              <w:rPr>
                <w:sz w:val="13"/>
              </w:rPr>
            </w:pPr>
            <w:r>
              <w:rPr>
                <w:sz w:val="13"/>
              </w:rPr>
              <w:t>-</w:t>
            </w:r>
          </w:p>
          <w:p w14:paraId="27A12BB0" w14:textId="77777777" w:rsidR="00F45B53" w:rsidRDefault="00F45B53" w:rsidP="00922686">
            <w:pPr>
              <w:pStyle w:val="TableParagraph"/>
              <w:spacing w:line="161" w:lineRule="exact"/>
              <w:ind w:left="76"/>
              <w:rPr>
                <w:sz w:val="13"/>
              </w:rPr>
            </w:pPr>
            <w:r>
              <w:rPr>
                <w:spacing w:val="-5"/>
                <w:position w:val="2"/>
                <w:sz w:val="20"/>
              </w:rPr>
              <w:t>NO</w:t>
            </w:r>
            <w:r>
              <w:rPr>
                <w:spacing w:val="-5"/>
                <w:sz w:val="13"/>
              </w:rPr>
              <w:t>2</w:t>
            </w:r>
          </w:p>
        </w:tc>
        <w:tc>
          <w:tcPr>
            <w:tcW w:w="3008" w:type="dxa"/>
            <w:tcBorders>
              <w:top w:val="single" w:sz="4" w:space="0" w:color="000000"/>
              <w:left w:val="single" w:sz="4" w:space="0" w:color="000000"/>
              <w:bottom w:val="single" w:sz="4" w:space="0" w:color="000000"/>
            </w:tcBorders>
          </w:tcPr>
          <w:p w14:paraId="6D15BD33" w14:textId="77777777" w:rsidR="00F45B53" w:rsidRDefault="00F45B53" w:rsidP="00922686">
            <w:pPr>
              <w:pStyle w:val="TableParagraph"/>
              <w:spacing w:before="24"/>
              <w:ind w:left="74"/>
              <w:rPr>
                <w:sz w:val="20"/>
              </w:rPr>
            </w:pPr>
            <w:r>
              <w:rPr>
                <w:sz w:val="20"/>
              </w:rPr>
              <w:t>Dureté</w:t>
            </w:r>
            <w:r>
              <w:rPr>
                <w:spacing w:val="46"/>
                <w:sz w:val="20"/>
              </w:rPr>
              <w:t xml:space="preserve"> </w:t>
            </w:r>
            <w:r>
              <w:rPr>
                <w:spacing w:val="-2"/>
                <w:sz w:val="20"/>
              </w:rPr>
              <w:t>totale</w:t>
            </w:r>
          </w:p>
        </w:tc>
      </w:tr>
      <w:tr w:rsidR="00F45B53" w14:paraId="152AD916" w14:textId="77777777" w:rsidTr="00CD6946">
        <w:trPr>
          <w:trHeight w:val="275"/>
        </w:trPr>
        <w:tc>
          <w:tcPr>
            <w:tcW w:w="1577" w:type="dxa"/>
            <w:tcBorders>
              <w:top w:val="single" w:sz="4" w:space="0" w:color="000000"/>
              <w:bottom w:val="single" w:sz="4" w:space="0" w:color="000000"/>
              <w:right w:val="single" w:sz="4" w:space="0" w:color="000000"/>
            </w:tcBorders>
          </w:tcPr>
          <w:p w14:paraId="37477482" w14:textId="77777777" w:rsidR="00F45B53" w:rsidRDefault="00F45B53" w:rsidP="00922686">
            <w:pPr>
              <w:pStyle w:val="TableParagraph"/>
              <w:spacing w:before="24"/>
              <w:ind w:left="71"/>
              <w:rPr>
                <w:sz w:val="20"/>
              </w:rPr>
            </w:pPr>
            <w:r>
              <w:rPr>
                <w:spacing w:val="-2"/>
                <w:sz w:val="20"/>
              </w:rPr>
              <w:t>Manganèse</w:t>
            </w:r>
          </w:p>
        </w:tc>
        <w:tc>
          <w:tcPr>
            <w:tcW w:w="754" w:type="dxa"/>
            <w:tcBorders>
              <w:top w:val="single" w:sz="4" w:space="0" w:color="000000"/>
              <w:left w:val="single" w:sz="4" w:space="0" w:color="000000"/>
              <w:bottom w:val="single" w:sz="4" w:space="0" w:color="000000"/>
              <w:right w:val="single" w:sz="4" w:space="0" w:color="000000"/>
            </w:tcBorders>
          </w:tcPr>
          <w:p w14:paraId="4B4D64AF" w14:textId="77777777" w:rsidR="00F45B53" w:rsidRDefault="00F45B53" w:rsidP="00922686">
            <w:pPr>
              <w:pStyle w:val="TableParagraph"/>
              <w:spacing w:before="20"/>
              <w:ind w:left="76"/>
              <w:rPr>
                <w:sz w:val="13"/>
              </w:rPr>
            </w:pPr>
            <w:r>
              <w:rPr>
                <w:spacing w:val="-4"/>
                <w:position w:val="-6"/>
                <w:sz w:val="20"/>
              </w:rPr>
              <w:t>Mn</w:t>
            </w:r>
            <w:r>
              <w:rPr>
                <w:spacing w:val="-4"/>
                <w:sz w:val="13"/>
              </w:rPr>
              <w:t>++</w:t>
            </w:r>
          </w:p>
        </w:tc>
        <w:tc>
          <w:tcPr>
            <w:tcW w:w="2208" w:type="dxa"/>
            <w:tcBorders>
              <w:top w:val="single" w:sz="4" w:space="0" w:color="000000"/>
              <w:left w:val="single" w:sz="4" w:space="0" w:color="000000"/>
              <w:bottom w:val="single" w:sz="4" w:space="0" w:color="000000"/>
              <w:right w:val="single" w:sz="4" w:space="0" w:color="000000"/>
            </w:tcBorders>
          </w:tcPr>
          <w:p w14:paraId="731C7605" w14:textId="77777777" w:rsidR="00F45B53" w:rsidRDefault="00F45B53" w:rsidP="00922686">
            <w:pPr>
              <w:pStyle w:val="TableParagraph"/>
              <w:spacing w:before="24"/>
              <w:ind w:left="76"/>
              <w:rPr>
                <w:sz w:val="20"/>
              </w:rPr>
            </w:pPr>
            <w:r>
              <w:rPr>
                <w:spacing w:val="-2"/>
                <w:sz w:val="20"/>
              </w:rPr>
              <w:t>Bicarbonates</w:t>
            </w:r>
          </w:p>
        </w:tc>
        <w:tc>
          <w:tcPr>
            <w:tcW w:w="1505" w:type="dxa"/>
            <w:tcBorders>
              <w:top w:val="single" w:sz="4" w:space="0" w:color="000000"/>
              <w:left w:val="single" w:sz="4" w:space="0" w:color="000000"/>
              <w:bottom w:val="single" w:sz="4" w:space="0" w:color="000000"/>
              <w:right w:val="single" w:sz="4" w:space="0" w:color="000000"/>
            </w:tcBorders>
          </w:tcPr>
          <w:p w14:paraId="25E8A5F7" w14:textId="77777777" w:rsidR="00F45B53" w:rsidRDefault="00F45B53" w:rsidP="00922686">
            <w:pPr>
              <w:pStyle w:val="TableParagraph"/>
              <w:spacing w:before="20" w:line="76" w:lineRule="exact"/>
              <w:ind w:right="326"/>
              <w:jc w:val="center"/>
              <w:rPr>
                <w:sz w:val="13"/>
              </w:rPr>
            </w:pPr>
            <w:r>
              <w:rPr>
                <w:sz w:val="13"/>
              </w:rPr>
              <w:t>-</w:t>
            </w:r>
          </w:p>
          <w:p w14:paraId="6933A9DA" w14:textId="77777777" w:rsidR="00F45B53" w:rsidRDefault="00F45B53" w:rsidP="00922686">
            <w:pPr>
              <w:pStyle w:val="TableParagraph"/>
              <w:spacing w:line="159" w:lineRule="exact"/>
              <w:ind w:left="76"/>
              <w:rPr>
                <w:sz w:val="13"/>
              </w:rPr>
            </w:pPr>
            <w:r>
              <w:rPr>
                <w:spacing w:val="-4"/>
                <w:position w:val="2"/>
                <w:sz w:val="20"/>
              </w:rPr>
              <w:t>HCO</w:t>
            </w:r>
            <w:r>
              <w:rPr>
                <w:spacing w:val="-4"/>
                <w:sz w:val="13"/>
              </w:rPr>
              <w:t>3</w:t>
            </w:r>
          </w:p>
        </w:tc>
        <w:tc>
          <w:tcPr>
            <w:tcW w:w="3008" w:type="dxa"/>
            <w:tcBorders>
              <w:top w:val="single" w:sz="4" w:space="0" w:color="000000"/>
              <w:left w:val="single" w:sz="4" w:space="0" w:color="000000"/>
              <w:bottom w:val="single" w:sz="4" w:space="0" w:color="000000"/>
            </w:tcBorders>
          </w:tcPr>
          <w:p w14:paraId="7E080814" w14:textId="77777777" w:rsidR="00F45B53" w:rsidRDefault="00F45B53" w:rsidP="00922686">
            <w:pPr>
              <w:pStyle w:val="TableParagraph"/>
              <w:spacing w:before="24"/>
              <w:ind w:left="74"/>
              <w:rPr>
                <w:sz w:val="20"/>
              </w:rPr>
            </w:pPr>
            <w:r>
              <w:rPr>
                <w:sz w:val="20"/>
              </w:rPr>
              <w:t>Dureté</w:t>
            </w:r>
            <w:r>
              <w:rPr>
                <w:spacing w:val="-5"/>
                <w:sz w:val="20"/>
              </w:rPr>
              <w:t xml:space="preserve"> </w:t>
            </w:r>
            <w:r>
              <w:rPr>
                <w:spacing w:val="-2"/>
                <w:sz w:val="20"/>
              </w:rPr>
              <w:t>calcique</w:t>
            </w:r>
          </w:p>
        </w:tc>
      </w:tr>
      <w:tr w:rsidR="00F45B53" w14:paraId="6189B21B" w14:textId="77777777" w:rsidTr="00CD6946">
        <w:trPr>
          <w:trHeight w:val="273"/>
        </w:trPr>
        <w:tc>
          <w:tcPr>
            <w:tcW w:w="1577" w:type="dxa"/>
            <w:tcBorders>
              <w:top w:val="single" w:sz="4" w:space="0" w:color="000000"/>
              <w:bottom w:val="single" w:sz="4" w:space="0" w:color="000000"/>
              <w:right w:val="single" w:sz="4" w:space="0" w:color="000000"/>
            </w:tcBorders>
          </w:tcPr>
          <w:p w14:paraId="27D6D12C" w14:textId="77777777" w:rsidR="00F45B53" w:rsidRDefault="00F45B53" w:rsidP="00922686">
            <w:pPr>
              <w:pStyle w:val="TableParagraph"/>
              <w:spacing w:before="24" w:line="229" w:lineRule="exact"/>
              <w:ind w:left="71"/>
              <w:rPr>
                <w:sz w:val="20"/>
              </w:rPr>
            </w:pPr>
            <w:r>
              <w:rPr>
                <w:spacing w:val="-4"/>
                <w:sz w:val="20"/>
              </w:rPr>
              <w:t>Zinc</w:t>
            </w:r>
          </w:p>
        </w:tc>
        <w:tc>
          <w:tcPr>
            <w:tcW w:w="754" w:type="dxa"/>
            <w:tcBorders>
              <w:top w:val="single" w:sz="4" w:space="0" w:color="000000"/>
              <w:left w:val="single" w:sz="4" w:space="0" w:color="000000"/>
              <w:bottom w:val="single" w:sz="4" w:space="0" w:color="000000"/>
              <w:right w:val="single" w:sz="4" w:space="0" w:color="000000"/>
            </w:tcBorders>
          </w:tcPr>
          <w:p w14:paraId="772356F4" w14:textId="77777777" w:rsidR="00F45B53" w:rsidRDefault="00F45B53" w:rsidP="00922686">
            <w:pPr>
              <w:pStyle w:val="TableParagraph"/>
              <w:spacing w:before="61" w:line="156" w:lineRule="auto"/>
              <w:ind w:left="76"/>
              <w:rPr>
                <w:sz w:val="13"/>
              </w:rPr>
            </w:pPr>
            <w:r>
              <w:rPr>
                <w:spacing w:val="-4"/>
                <w:position w:val="-6"/>
                <w:sz w:val="20"/>
              </w:rPr>
              <w:t>Zn</w:t>
            </w:r>
            <w:r>
              <w:rPr>
                <w:spacing w:val="-4"/>
                <w:sz w:val="13"/>
              </w:rPr>
              <w:t>++</w:t>
            </w:r>
          </w:p>
        </w:tc>
        <w:tc>
          <w:tcPr>
            <w:tcW w:w="2208" w:type="dxa"/>
            <w:vMerge w:val="restart"/>
            <w:tcBorders>
              <w:top w:val="single" w:sz="4" w:space="0" w:color="000000"/>
              <w:left w:val="single" w:sz="4" w:space="0" w:color="000000"/>
              <w:right w:val="single" w:sz="4" w:space="0" w:color="000000"/>
            </w:tcBorders>
          </w:tcPr>
          <w:p w14:paraId="21CBC3E8" w14:textId="77777777" w:rsidR="00F45B53" w:rsidRDefault="00F45B53" w:rsidP="00922686">
            <w:pPr>
              <w:pStyle w:val="TableParagraph"/>
            </w:pPr>
          </w:p>
        </w:tc>
        <w:tc>
          <w:tcPr>
            <w:tcW w:w="1505" w:type="dxa"/>
            <w:vMerge w:val="restart"/>
            <w:tcBorders>
              <w:top w:val="single" w:sz="4" w:space="0" w:color="000000"/>
              <w:left w:val="single" w:sz="4" w:space="0" w:color="000000"/>
              <w:right w:val="single" w:sz="4" w:space="0" w:color="000000"/>
            </w:tcBorders>
          </w:tcPr>
          <w:p w14:paraId="21275919" w14:textId="77777777" w:rsidR="00F45B53" w:rsidRDefault="00F45B53" w:rsidP="00922686">
            <w:pPr>
              <w:pStyle w:val="TableParagraph"/>
            </w:pPr>
          </w:p>
        </w:tc>
        <w:tc>
          <w:tcPr>
            <w:tcW w:w="3008" w:type="dxa"/>
            <w:tcBorders>
              <w:top w:val="single" w:sz="4" w:space="0" w:color="000000"/>
              <w:left w:val="single" w:sz="4" w:space="0" w:color="000000"/>
              <w:bottom w:val="single" w:sz="4" w:space="0" w:color="000000"/>
            </w:tcBorders>
          </w:tcPr>
          <w:p w14:paraId="7D91E84C" w14:textId="77777777" w:rsidR="00F45B53" w:rsidRDefault="00F45B53" w:rsidP="00922686">
            <w:pPr>
              <w:pStyle w:val="TableParagraph"/>
              <w:spacing w:before="24" w:line="229" w:lineRule="exact"/>
              <w:ind w:left="74"/>
              <w:rPr>
                <w:sz w:val="20"/>
              </w:rPr>
            </w:pPr>
            <w:r>
              <w:rPr>
                <w:sz w:val="20"/>
              </w:rPr>
              <w:t>Résidu</w:t>
            </w:r>
            <w:r>
              <w:rPr>
                <w:spacing w:val="-6"/>
                <w:sz w:val="20"/>
              </w:rPr>
              <w:t xml:space="preserve"> </w:t>
            </w:r>
            <w:r>
              <w:rPr>
                <w:spacing w:val="-5"/>
                <w:sz w:val="20"/>
              </w:rPr>
              <w:t>sec</w:t>
            </w:r>
          </w:p>
        </w:tc>
      </w:tr>
      <w:tr w:rsidR="00F45B53" w14:paraId="310229BD" w14:textId="77777777" w:rsidTr="00CD6946">
        <w:trPr>
          <w:trHeight w:val="267"/>
        </w:trPr>
        <w:tc>
          <w:tcPr>
            <w:tcW w:w="1577" w:type="dxa"/>
            <w:tcBorders>
              <w:top w:val="single" w:sz="4" w:space="0" w:color="000000"/>
              <w:bottom w:val="single" w:sz="4" w:space="0" w:color="000000"/>
              <w:right w:val="single" w:sz="4" w:space="0" w:color="000000"/>
            </w:tcBorders>
          </w:tcPr>
          <w:p w14:paraId="7A829171" w14:textId="77777777" w:rsidR="00F45B53" w:rsidRDefault="00F45B53" w:rsidP="00922686">
            <w:pPr>
              <w:pStyle w:val="TableParagraph"/>
              <w:spacing w:before="19" w:line="229" w:lineRule="exact"/>
              <w:ind w:left="71"/>
              <w:rPr>
                <w:sz w:val="20"/>
              </w:rPr>
            </w:pPr>
            <w:r>
              <w:rPr>
                <w:spacing w:val="-2"/>
                <w:sz w:val="20"/>
              </w:rPr>
              <w:t>Plomb</w:t>
            </w:r>
          </w:p>
        </w:tc>
        <w:tc>
          <w:tcPr>
            <w:tcW w:w="754" w:type="dxa"/>
            <w:tcBorders>
              <w:top w:val="single" w:sz="4" w:space="0" w:color="000000"/>
              <w:left w:val="single" w:sz="4" w:space="0" w:color="000000"/>
              <w:bottom w:val="single" w:sz="4" w:space="0" w:color="000000"/>
              <w:right w:val="single" w:sz="4" w:space="0" w:color="000000"/>
            </w:tcBorders>
          </w:tcPr>
          <w:p w14:paraId="7E12A1DF" w14:textId="77777777" w:rsidR="00F45B53" w:rsidRDefault="00F45B53" w:rsidP="00922686">
            <w:pPr>
              <w:pStyle w:val="TableParagraph"/>
              <w:spacing w:before="56" w:line="156" w:lineRule="auto"/>
              <w:ind w:left="76"/>
              <w:rPr>
                <w:sz w:val="13"/>
              </w:rPr>
            </w:pPr>
            <w:r>
              <w:rPr>
                <w:spacing w:val="-4"/>
                <w:position w:val="-6"/>
                <w:sz w:val="20"/>
              </w:rPr>
              <w:t>Pb</w:t>
            </w:r>
            <w:r>
              <w:rPr>
                <w:spacing w:val="-4"/>
                <w:sz w:val="13"/>
              </w:rPr>
              <w:t>++</w:t>
            </w:r>
          </w:p>
        </w:tc>
        <w:tc>
          <w:tcPr>
            <w:tcW w:w="2208" w:type="dxa"/>
            <w:vMerge/>
            <w:tcBorders>
              <w:top w:val="nil"/>
              <w:left w:val="single" w:sz="4" w:space="0" w:color="000000"/>
              <w:right w:val="single" w:sz="4" w:space="0" w:color="000000"/>
            </w:tcBorders>
          </w:tcPr>
          <w:p w14:paraId="2BD8D1BD" w14:textId="77777777" w:rsidR="00F45B53" w:rsidRDefault="00F45B53" w:rsidP="00922686">
            <w:pPr>
              <w:rPr>
                <w:sz w:val="2"/>
                <w:szCs w:val="2"/>
              </w:rPr>
            </w:pPr>
          </w:p>
        </w:tc>
        <w:tc>
          <w:tcPr>
            <w:tcW w:w="1505" w:type="dxa"/>
            <w:vMerge/>
            <w:tcBorders>
              <w:top w:val="nil"/>
              <w:left w:val="single" w:sz="4" w:space="0" w:color="000000"/>
              <w:right w:val="single" w:sz="4" w:space="0" w:color="000000"/>
            </w:tcBorders>
          </w:tcPr>
          <w:p w14:paraId="37F2FE87" w14:textId="77777777" w:rsidR="00F45B53" w:rsidRDefault="00F45B53" w:rsidP="00922686">
            <w:pPr>
              <w:rPr>
                <w:sz w:val="2"/>
                <w:szCs w:val="2"/>
              </w:rPr>
            </w:pPr>
          </w:p>
        </w:tc>
        <w:tc>
          <w:tcPr>
            <w:tcW w:w="3008" w:type="dxa"/>
            <w:vMerge w:val="restart"/>
            <w:tcBorders>
              <w:top w:val="single" w:sz="4" w:space="0" w:color="000000"/>
              <w:left w:val="single" w:sz="4" w:space="0" w:color="000000"/>
            </w:tcBorders>
          </w:tcPr>
          <w:p w14:paraId="001B43BC" w14:textId="77777777" w:rsidR="00F45B53" w:rsidRDefault="00F45B53" w:rsidP="00922686">
            <w:pPr>
              <w:pStyle w:val="TableParagraph"/>
            </w:pPr>
          </w:p>
        </w:tc>
      </w:tr>
      <w:tr w:rsidR="00F45B53" w14:paraId="4EF02D8D" w14:textId="77777777" w:rsidTr="00CD6946">
        <w:trPr>
          <w:trHeight w:val="272"/>
        </w:trPr>
        <w:tc>
          <w:tcPr>
            <w:tcW w:w="1577" w:type="dxa"/>
            <w:tcBorders>
              <w:top w:val="single" w:sz="4" w:space="0" w:color="000000"/>
              <w:right w:val="single" w:sz="4" w:space="0" w:color="000000"/>
            </w:tcBorders>
          </w:tcPr>
          <w:p w14:paraId="3B07F21B" w14:textId="77777777" w:rsidR="00F45B53" w:rsidRDefault="00F45B53" w:rsidP="00922686">
            <w:pPr>
              <w:pStyle w:val="TableParagraph"/>
              <w:spacing w:before="17"/>
              <w:ind w:left="71"/>
              <w:rPr>
                <w:sz w:val="20"/>
              </w:rPr>
            </w:pPr>
            <w:r>
              <w:rPr>
                <w:spacing w:val="-2"/>
                <w:sz w:val="20"/>
              </w:rPr>
              <w:t>Arsenic</w:t>
            </w:r>
          </w:p>
        </w:tc>
        <w:tc>
          <w:tcPr>
            <w:tcW w:w="754" w:type="dxa"/>
            <w:tcBorders>
              <w:top w:val="single" w:sz="4" w:space="0" w:color="000000"/>
              <w:left w:val="single" w:sz="4" w:space="0" w:color="000000"/>
              <w:right w:val="single" w:sz="4" w:space="0" w:color="000000"/>
            </w:tcBorders>
          </w:tcPr>
          <w:p w14:paraId="3ADFD1BF" w14:textId="77777777" w:rsidR="00F45B53" w:rsidRDefault="00F45B53" w:rsidP="00922686">
            <w:pPr>
              <w:pStyle w:val="TableParagraph"/>
              <w:spacing w:before="12"/>
              <w:ind w:left="76"/>
              <w:rPr>
                <w:sz w:val="13"/>
              </w:rPr>
            </w:pPr>
            <w:r>
              <w:rPr>
                <w:spacing w:val="-4"/>
                <w:position w:val="-6"/>
                <w:sz w:val="20"/>
              </w:rPr>
              <w:t>As</w:t>
            </w:r>
            <w:r>
              <w:rPr>
                <w:spacing w:val="-4"/>
                <w:sz w:val="13"/>
              </w:rPr>
              <w:t>3+</w:t>
            </w:r>
          </w:p>
        </w:tc>
        <w:tc>
          <w:tcPr>
            <w:tcW w:w="2208" w:type="dxa"/>
            <w:vMerge/>
            <w:tcBorders>
              <w:top w:val="nil"/>
              <w:left w:val="single" w:sz="4" w:space="0" w:color="000000"/>
              <w:right w:val="single" w:sz="4" w:space="0" w:color="000000"/>
            </w:tcBorders>
          </w:tcPr>
          <w:p w14:paraId="377E615B" w14:textId="77777777" w:rsidR="00F45B53" w:rsidRDefault="00F45B53" w:rsidP="00922686">
            <w:pPr>
              <w:rPr>
                <w:sz w:val="2"/>
                <w:szCs w:val="2"/>
              </w:rPr>
            </w:pPr>
          </w:p>
        </w:tc>
        <w:tc>
          <w:tcPr>
            <w:tcW w:w="1505" w:type="dxa"/>
            <w:vMerge/>
            <w:tcBorders>
              <w:top w:val="nil"/>
              <w:left w:val="single" w:sz="4" w:space="0" w:color="000000"/>
              <w:right w:val="single" w:sz="4" w:space="0" w:color="000000"/>
            </w:tcBorders>
          </w:tcPr>
          <w:p w14:paraId="0669B927" w14:textId="77777777" w:rsidR="00F45B53" w:rsidRDefault="00F45B53" w:rsidP="00922686">
            <w:pPr>
              <w:rPr>
                <w:sz w:val="2"/>
                <w:szCs w:val="2"/>
              </w:rPr>
            </w:pPr>
          </w:p>
        </w:tc>
        <w:tc>
          <w:tcPr>
            <w:tcW w:w="3008" w:type="dxa"/>
            <w:vMerge/>
            <w:tcBorders>
              <w:top w:val="nil"/>
              <w:left w:val="single" w:sz="4" w:space="0" w:color="000000"/>
            </w:tcBorders>
          </w:tcPr>
          <w:p w14:paraId="20F0BF86" w14:textId="77777777" w:rsidR="00F45B53" w:rsidRDefault="00F45B53" w:rsidP="00922686">
            <w:pPr>
              <w:rPr>
                <w:sz w:val="2"/>
                <w:szCs w:val="2"/>
              </w:rPr>
            </w:pPr>
          </w:p>
        </w:tc>
      </w:tr>
    </w:tbl>
    <w:p w14:paraId="6F106B10"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L’entrepreneur devra tenir compte des indications décrites ci-dessus, dans l’élaboration de son offre financière.</w:t>
      </w:r>
    </w:p>
    <w:p w14:paraId="63E833C8" w14:textId="77777777" w:rsid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Afin d'éviter tous risquent de détérioration, les ouvrages seront fermés aussitôt après les opérations d'essai de pompage par un capot métallique cadenassé. L'Entrepreneur sera seul responsable de toutes détériorations d'ouvrages dues à un défaut de protection de la période allant de la fin de l'essai de pompage au début de la construction de la dalle de support de la pompe.</w:t>
      </w:r>
    </w:p>
    <w:p w14:paraId="5E1759F1" w14:textId="77777777" w:rsidR="002F3B51" w:rsidRDefault="002F3B51" w:rsidP="00F72250">
      <w:pPr>
        <w:spacing w:before="80" w:after="80"/>
        <w:jc w:val="both"/>
        <w:rPr>
          <w:rFonts w:asciiTheme="minorHAnsi" w:hAnsiTheme="minorHAnsi" w:cstheme="minorHAnsi"/>
          <w:color w:val="000000"/>
        </w:rPr>
      </w:pPr>
    </w:p>
    <w:p w14:paraId="40E26E08" w14:textId="77777777" w:rsidR="002F3B51" w:rsidRPr="00F72250" w:rsidRDefault="002F3B51" w:rsidP="00F72250">
      <w:pPr>
        <w:spacing w:before="80" w:after="80"/>
        <w:jc w:val="both"/>
        <w:rPr>
          <w:rFonts w:asciiTheme="minorHAnsi" w:hAnsiTheme="minorHAnsi" w:cstheme="minorHAnsi"/>
          <w:color w:val="000000"/>
        </w:rPr>
      </w:pPr>
    </w:p>
    <w:p w14:paraId="49A40FEF" w14:textId="77777777" w:rsidR="00F72250" w:rsidRPr="00F72250" w:rsidRDefault="002F3B51" w:rsidP="00891596">
      <w:pPr>
        <w:pStyle w:val="Titre1"/>
      </w:pPr>
      <w:r>
        <w:rPr>
          <w:noProof/>
          <w:color w:val="5B9BD5" w:themeColor="accent5"/>
        </w:rPr>
        <mc:AlternateContent>
          <mc:Choice Requires="wps">
            <w:drawing>
              <wp:anchor distT="0" distB="0" distL="114300" distR="114300" simplePos="0" relativeHeight="251681792" behindDoc="0" locked="0" layoutInCell="1" allowOverlap="1" wp14:anchorId="561A5240" wp14:editId="79EE81AF">
                <wp:simplePos x="0" y="0"/>
                <wp:positionH relativeFrom="margin">
                  <wp:posOffset>-114300</wp:posOffset>
                </wp:positionH>
                <wp:positionV relativeFrom="paragraph">
                  <wp:posOffset>369570</wp:posOffset>
                </wp:positionV>
                <wp:extent cx="6651171" cy="10886"/>
                <wp:effectExtent l="0" t="0" r="35560" b="27305"/>
                <wp:wrapNone/>
                <wp:docPr id="572087242" name="Connecteur droit 15"/>
                <wp:cNvGraphicFramePr/>
                <a:graphic xmlns:a="http://schemas.openxmlformats.org/drawingml/2006/main">
                  <a:graphicData uri="http://schemas.microsoft.com/office/word/2010/wordprocessingShape">
                    <wps:wsp>
                      <wps:cNvCnPr/>
                      <wps:spPr>
                        <a:xfrm>
                          <a:off x="0" y="0"/>
                          <a:ext cx="6651171" cy="1088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239B751" id="Connecteur droit 15" o:spid="_x0000_s1026" style="position:absolute;z-index:251681792;visibility:visible;mso-wrap-style:square;mso-wrap-distance-left:9pt;mso-wrap-distance-top:0;mso-wrap-distance-right:9pt;mso-wrap-distance-bottom:0;mso-position-horizontal:absolute;mso-position-horizontal-relative:margin;mso-position-vertical:absolute;mso-position-vertical-relative:text" from="-9pt,29.1pt" to="514.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" strokecolor="#4472c4" strokeweight=".5pt">
                <v:stroke joinstyle="miter"/>
                <w10:wrap anchorx="margin"/>
              </v:line>
            </w:pict>
          </mc:Fallback>
        </mc:AlternateContent>
      </w:r>
      <w:r>
        <w:t xml:space="preserve">4.6 Equipement du forage en pompe solaire hybride </w:t>
      </w:r>
    </w:p>
    <w:p w14:paraId="3604144C"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Fourniture d'une pompe solaire submersible en acier inoxydable y compris accessoires (clapet anti-retour, boitier de commande, accessoires de raccordement à la conduite de refoulement, pièces de rechanges et une trousse à clé de maintenance), débit 5m3/h ; HMT max :80-100 m, et contrôle de la pompe qui admet une source de courant alternatif, y compris la pré protection contre le fonctionnement à sec, l'inversion de polarité, la surchauffe et la MPPT intégrée.</w:t>
      </w:r>
    </w:p>
    <w:p w14:paraId="558B8498" w14:textId="77777777" w:rsidR="00F72250" w:rsidRPr="00337360" w:rsidRDefault="00F72250" w:rsidP="00D84E72">
      <w:pPr>
        <w:pStyle w:val="Titre3"/>
        <w:rPr>
          <w:color w:val="44546A" w:themeColor="text2"/>
        </w:rPr>
      </w:pPr>
      <w:r>
        <w:rPr>
          <w:color w:val="44546A" w:themeColor="text2"/>
        </w:rPr>
        <w:t>Installation des panneaux solaire photovoltaïques polycristallins</w:t>
      </w:r>
    </w:p>
    <w:p w14:paraId="646AA504" w14:textId="77777777" w:rsidR="00F72250" w:rsidRPr="00D84E72" w:rsidRDefault="00F72250" w:rsidP="00E5261E">
      <w:pPr>
        <w:pStyle w:val="Paragraphedeliste"/>
        <w:numPr>
          <w:ilvl w:val="0"/>
          <w:numId w:val="72"/>
        </w:numPr>
        <w:spacing w:before="80" w:after="80"/>
        <w:rPr>
          <w:rFonts w:cstheme="minorHAnsi"/>
          <w:color w:val="000000"/>
        </w:rPr>
      </w:pPr>
      <w:r>
        <w:rPr>
          <w:rFonts w:cstheme="minorHAnsi"/>
          <w:color w:val="000000"/>
        </w:rPr>
        <w:t>Les systèmes de pompage photovoltaïques devant équiper les ouvrages doivent fonctionner au fil du soleil et sans soleil ;</w:t>
      </w:r>
    </w:p>
    <w:p w14:paraId="6A497693" w14:textId="77777777" w:rsidR="00F72250" w:rsidRPr="00D84E72" w:rsidRDefault="00F72250" w:rsidP="00E5261E">
      <w:pPr>
        <w:pStyle w:val="Paragraphedeliste"/>
        <w:numPr>
          <w:ilvl w:val="0"/>
          <w:numId w:val="72"/>
        </w:numPr>
        <w:spacing w:before="80" w:after="80"/>
        <w:rPr>
          <w:rFonts w:cstheme="minorHAnsi"/>
          <w:color w:val="000000"/>
        </w:rPr>
      </w:pPr>
      <w:r>
        <w:rPr>
          <w:rFonts w:cstheme="minorHAnsi"/>
          <w:color w:val="000000"/>
        </w:rPr>
        <w:lastRenderedPageBreak/>
        <w:t>Les modules photovoltaïques utilisés pour ces systèmes de pompage doivent être de type silicium mono ou polycristallin. Leur puissance-crête unitaire sera comprise entre 300 et 590 Wc. Les modules au silicium amorphe sont exclus. Les panneaux solaires sont montés sur un support avec un dispositif qui les permet de fonctionner en plein régime et optimal. Les panneaux solaires sont placés au-dessus du support ;</w:t>
      </w:r>
    </w:p>
    <w:p w14:paraId="1F56C35D" w14:textId="77777777" w:rsidR="00F72250" w:rsidRPr="00337360" w:rsidRDefault="00F72250" w:rsidP="004C29FD">
      <w:pPr>
        <w:pStyle w:val="Titre3"/>
        <w:rPr>
          <w:color w:val="44546A" w:themeColor="text2"/>
        </w:rPr>
      </w:pPr>
      <w:r>
        <w:rPr>
          <w:color w:val="44546A" w:themeColor="text2"/>
        </w:rPr>
        <w:t xml:space="preserve">Installation support métallique avec réservoir de 10 m3 </w:t>
      </w:r>
    </w:p>
    <w:p w14:paraId="5E919815"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A proximité du forage, il sera installé un chateau métallique supportant un réservoir d’eau d’une capacité de 10 m3. </w:t>
      </w:r>
    </w:p>
    <w:p w14:paraId="12843A8B"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 réservoir sera équipé de :</w:t>
      </w:r>
    </w:p>
    <w:p w14:paraId="75C6A2F6" w14:textId="77777777" w:rsidR="00EA7631" w:rsidRDefault="00F72250" w:rsidP="00E5261E">
      <w:pPr>
        <w:pStyle w:val="Paragraphedeliste"/>
        <w:numPr>
          <w:ilvl w:val="0"/>
          <w:numId w:val="73"/>
        </w:numPr>
        <w:spacing w:before="80" w:after="80"/>
        <w:rPr>
          <w:rFonts w:cstheme="minorHAnsi"/>
          <w:color w:val="000000"/>
        </w:rPr>
      </w:pPr>
      <w:r>
        <w:rPr>
          <w:rFonts w:cstheme="minorHAnsi"/>
          <w:color w:val="000000"/>
        </w:rPr>
        <w:t>Une conduite de refoulement terminée en col de cygne à l’intérieur du réservoir ;</w:t>
      </w:r>
    </w:p>
    <w:p w14:paraId="6066A79C" w14:textId="77777777" w:rsidR="00EA7631" w:rsidRDefault="00F72250" w:rsidP="00E5261E">
      <w:pPr>
        <w:pStyle w:val="Paragraphedeliste"/>
        <w:numPr>
          <w:ilvl w:val="0"/>
          <w:numId w:val="73"/>
        </w:numPr>
        <w:spacing w:before="80" w:after="80"/>
        <w:rPr>
          <w:rFonts w:cstheme="minorHAnsi"/>
          <w:color w:val="000000"/>
        </w:rPr>
      </w:pPr>
      <w:r>
        <w:rPr>
          <w:rFonts w:cstheme="minorHAnsi"/>
          <w:color w:val="000000"/>
        </w:rPr>
        <w:t>Une conduite de distribution comportant à sa partie supérieure une crépine inoxydable dont les ouvertures seront à 15 cm du radier, de robinets-vannes manœuvrables depuis la plate-forme de manœuvre et au pied de la tour, un dispositif de comptage et by-</w:t>
      </w:r>
      <w:proofErr w:type="gramStart"/>
      <w:r>
        <w:rPr>
          <w:rFonts w:cstheme="minorHAnsi"/>
          <w:color w:val="000000"/>
        </w:rPr>
        <w:t>pass;</w:t>
      </w:r>
      <w:proofErr w:type="gramEnd"/>
    </w:p>
    <w:p w14:paraId="5D38E968" w14:textId="77777777" w:rsidR="000A40FE" w:rsidRDefault="00F72250" w:rsidP="00E5261E">
      <w:pPr>
        <w:pStyle w:val="Paragraphedeliste"/>
        <w:numPr>
          <w:ilvl w:val="0"/>
          <w:numId w:val="73"/>
        </w:numPr>
        <w:spacing w:before="80" w:after="80"/>
        <w:rPr>
          <w:rFonts w:cstheme="minorHAnsi"/>
          <w:color w:val="000000"/>
        </w:rPr>
      </w:pPr>
      <w:r>
        <w:rPr>
          <w:rFonts w:cstheme="minorHAnsi"/>
          <w:color w:val="000000"/>
        </w:rPr>
        <w:t>Canalisations de trop de plein et de vidange raccordée entre elles en dessous du radier et évacuant l’excès d’eau par une partie horizontale sur une aire bétonnée située à au moins 20 m du pied du réservoir par regard aménagé contre l’affouillement ;</w:t>
      </w:r>
    </w:p>
    <w:p w14:paraId="6B5F1D89" w14:textId="77777777" w:rsidR="00F72250" w:rsidRPr="000A40FE" w:rsidRDefault="00F72250" w:rsidP="00E5261E">
      <w:pPr>
        <w:pStyle w:val="Paragraphedeliste"/>
        <w:numPr>
          <w:ilvl w:val="0"/>
          <w:numId w:val="73"/>
        </w:numPr>
        <w:spacing w:before="80" w:after="80"/>
        <w:rPr>
          <w:rFonts w:cstheme="minorHAnsi"/>
          <w:color w:val="000000"/>
        </w:rPr>
      </w:pPr>
      <w:r>
        <w:rPr>
          <w:rFonts w:cstheme="minorHAnsi"/>
          <w:color w:val="000000"/>
        </w:rPr>
        <w:t>Une cheminée d’aération avec grillage moustiquaire ;</w:t>
      </w:r>
    </w:p>
    <w:p w14:paraId="3AFCFA0B"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Un indicateur de niveau d’eau dans le réservoir, lisible depuis le sol. La tour sera composée de :</w:t>
      </w:r>
    </w:p>
    <w:p w14:paraId="161159C8" w14:textId="77777777" w:rsidR="000A40FE" w:rsidRDefault="00D5764C" w:rsidP="00E5261E">
      <w:pPr>
        <w:pStyle w:val="Paragraphedeliste"/>
        <w:numPr>
          <w:ilvl w:val="0"/>
          <w:numId w:val="74"/>
        </w:numPr>
        <w:spacing w:before="80" w:after="80"/>
        <w:rPr>
          <w:rFonts w:cstheme="minorHAnsi"/>
          <w:color w:val="000000"/>
        </w:rPr>
      </w:pPr>
      <w:r>
        <w:rPr>
          <w:rFonts w:cstheme="minorHAnsi"/>
          <w:color w:val="000000"/>
        </w:rPr>
        <w:t xml:space="preserve">Cuve en tôle acier galvanisé d’un diamètre de 5 </w:t>
      </w:r>
      <w:proofErr w:type="gramStart"/>
      <w:r>
        <w:rPr>
          <w:rFonts w:cstheme="minorHAnsi"/>
          <w:color w:val="000000"/>
        </w:rPr>
        <w:t>mm;</w:t>
      </w:r>
      <w:proofErr w:type="gramEnd"/>
    </w:p>
    <w:p w14:paraId="32AE02B5" w14:textId="77777777" w:rsidR="000A40FE" w:rsidRPr="009F2C44" w:rsidRDefault="00F72250" w:rsidP="009F2C44">
      <w:pPr>
        <w:pStyle w:val="Paragraphedeliste"/>
        <w:numPr>
          <w:ilvl w:val="0"/>
          <w:numId w:val="74"/>
        </w:numPr>
        <w:spacing w:before="80" w:after="80"/>
        <w:rPr>
          <w:rFonts w:cstheme="minorHAnsi"/>
          <w:color w:val="000000"/>
        </w:rPr>
      </w:pPr>
      <w:r>
        <w:rPr>
          <w:rFonts w:cstheme="minorHAnsi"/>
          <w:color w:val="000000"/>
        </w:rPr>
        <w:t>Une plate-forme avec garde-corps pour accueillir le réservoir ;</w:t>
      </w:r>
    </w:p>
    <w:p w14:paraId="58AAA44E" w14:textId="77777777" w:rsidR="00F72250" w:rsidRPr="000A40FE" w:rsidRDefault="00F72250" w:rsidP="00E5261E">
      <w:pPr>
        <w:pStyle w:val="Paragraphedeliste"/>
        <w:numPr>
          <w:ilvl w:val="0"/>
          <w:numId w:val="74"/>
        </w:numPr>
        <w:spacing w:before="80" w:after="80"/>
        <w:rPr>
          <w:rFonts w:cstheme="minorHAnsi"/>
          <w:color w:val="000000"/>
        </w:rPr>
      </w:pPr>
      <w:r>
        <w:rPr>
          <w:rFonts w:cstheme="minorHAnsi"/>
          <w:color w:val="000000"/>
        </w:rPr>
        <w:t xml:space="preserve">Une échelle métallique de 0,40m de large à crinoline permettant d’accéder au réservoir, solidement scellée ; la partie inférieure (sur 1,80 m) sera amovible, avec un système d’accrochage et un support au sol scellé dans un massif en béton. L’entreprise est tenue d’effectuer le calcul de la tour et de le soumettre à l’approbation du Maitre d’œuvre technique. Le calcul portera sur le dimensionnement des semelles, la vérification du poinçonnement au niveau des semelles, le calcul des poteaux au flambement, la détermination de la force pressante latérale sur la paroi du réservoir, le calcul des efforts de torsion. </w:t>
      </w:r>
    </w:p>
    <w:p w14:paraId="256E3A46" w14:textId="77777777" w:rsidR="00A17D6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L’entreprise réalisera les travaux nécessaires et fournira les accessoires pour l’équipement du réservoir. Toutes les parties de tuyauteries et divers en contact avec l’eau seront revêtus de peinture à base d’époxy (ou équivalent) pour empêcher le contact eau/acier et assurer une bonne inertie chimique vis-à-vis des agents corrosifs contenus dans l’eau.</w:t>
      </w:r>
    </w:p>
    <w:p w14:paraId="10BE6587" w14:textId="77777777" w:rsidR="00F72250" w:rsidRPr="00337360" w:rsidRDefault="006129C2" w:rsidP="006129C2">
      <w:pPr>
        <w:pStyle w:val="Titre1"/>
        <w:rPr>
          <w:color w:val="44546A" w:themeColor="text2"/>
        </w:rPr>
      </w:pPr>
      <w:r>
        <w:rPr>
          <w:noProof/>
          <w:color w:val="44546A" w:themeColor="text2"/>
        </w:rPr>
        <mc:AlternateContent>
          <mc:Choice Requires="wps">
            <w:drawing>
              <wp:anchor distT="0" distB="0" distL="114300" distR="114300" simplePos="0" relativeHeight="251683840" behindDoc="0" locked="0" layoutInCell="1" allowOverlap="1" wp14:anchorId="7DD5B72A" wp14:editId="0AE0B06F">
                <wp:simplePos x="0" y="0"/>
                <wp:positionH relativeFrom="column">
                  <wp:posOffset>-198120</wp:posOffset>
                </wp:positionH>
                <wp:positionV relativeFrom="paragraph">
                  <wp:posOffset>367030</wp:posOffset>
                </wp:positionV>
                <wp:extent cx="6651171" cy="10886"/>
                <wp:effectExtent l="0" t="0" r="35560" b="27305"/>
                <wp:wrapNone/>
                <wp:docPr id="239371084" name="Connecteur droit 15"/>
                <wp:cNvGraphicFramePr/>
                <a:graphic xmlns:a="http://schemas.openxmlformats.org/drawingml/2006/main">
                  <a:graphicData uri="http://schemas.microsoft.com/office/word/2010/wordprocessingShape">
                    <wps:wsp>
                      <wps:cNvCnPr/>
                      <wps:spPr>
                        <a:xfrm>
                          <a:off x="0" y="0"/>
                          <a:ext cx="6651171" cy="10886"/>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594B7AF1" id="Connecteur droit 1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5.6pt,28.9pt" to="508.1pt,29.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LTKksAEAAEkDAAAOAAAAZHJzL2Uyb0RvYy54bWysU8tu2zAQvBfoPxC8x5IcxzEEyznYSC9F G6DNB6wpUiLAF7isZf99l7TqpO2tqA/0krsc7syOtk9na9hJRtTedbxZ1JxJJ3yv3dDx1+/PdxvO MIHrwXgnO36RyJ92Hz9sp9DKpR+96WVkBOKwnULHx5RCW1UoRmkBFz5IR0nlo4VE2zhUfYSJ0K2p lnW9riYf+xC9kIh0ergm+a7gKyVF+qoUysRMx6m3VNZY1mNeq90W2iFCGLWY24B/6MKCdvToDeoA CdiPqP+CslpEj16lhfC28kppIQsHYtPUf7D5NkKQhQuJg+EmE/4/WPHltHcvkWSYArYYXmJmcVbR 5n/qj52LWJebWPKcmKDD9fqhaR4bzgTlmnqzWWcxq7fLIWL6JL1lOei40S5zgRZOnzFdS3+V5GPn n7UxZR7GsYkeuH+giQkgVygDiUIb+o6jGzgDM5DdRIoFEb3Rfb6dcTAOx72J7AQ08tXqcblfzY39 VpafPgCO17qSuprB6kSONNp2fFPn33zbuIwui6dmAm+S5ejo+0tRsso7mldRY/ZWNsT7PcXvv4Dd TwAAAP//AwBQSwMEFAAGAAgAAAAhADsqKgffAAAACgEAAA8AAABkcnMvZG93bnJldi54bWxMjz1P wzAQhnck/oN1SGytk6CENo1TUSQGFlRaBtjc+JoE4nOI3TT8e64TjPfeo/ejWE+2EyMOvnWkIJ5H IJAqZ1qqFbztn2YLED5oMrpzhAp+0MO6vL4qdG7cmV5x3IVasAn5XCtoQuhzKX3VoNV+7nok/h3d YHXgc6ilGfSZzW0nkyjKpNUtcUKje3xssPranayCfZZuFyHePn9HH++bZZbg57h5Uer2ZnpYgQg4 hT8YLvW5OpTc6eBOZLzoFMzu4oRRBek9T7gAUZyxcmBlmYIsC/l/QvkLAAD//wMAUEsBAi0AFAAG AAgAAAAhALaDOJL+AAAA4QEAABMAAAAAAAAAAAAAAAAAAAAAAFtDb250ZW50X1R5cGVzXS54bWxQ SwECLQAUAAYACAAAACEAOP0h/9YAAACUAQAACwAAAAAAAAAAAAAAAAAvAQAAX3JlbHMvLnJlbHNQ SwECLQAUAAYACAAAACEAOS0ypLABAABJAwAADgAAAAAAAAAAAAAAAAAuAgAAZHJzL2Uyb0RvYy54 bWxQSwECLQAUAAYACAAAACEAOyoqB98AAAAKAQAADwAAAAAAAAAAAAAAAAAKBAAAZHJzL2Rvd25y ZXYueG1sUEsFBgAAAAAEAAQA8wAAABYFAAAAAA== " strokecolor="#4472c4" strokeweight=".5pt">
                <v:stroke joinstyle="miter"/>
              </v:line>
            </w:pict>
          </mc:Fallback>
        </mc:AlternateContent>
      </w:r>
      <w:r>
        <w:rPr>
          <w:color w:val="44546A" w:themeColor="text2"/>
        </w:rPr>
        <w:t>4.7 Fourniture et pose des conduites de refoulement</w:t>
      </w:r>
    </w:p>
    <w:p w14:paraId="73499434"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Le forage et le réservoir seront raccordés par des conduites enterrées PEHD. L’emplacement de ces conduites sera matérialisé par des bornes de repérage et des grillages avertisseurs de couleur bleu seront posés avant remblayage final.</w:t>
      </w:r>
    </w:p>
    <w:p w14:paraId="68C77684"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Après la pose des conduites, il sera procédé à des essais de pression et à leur désinfection </w:t>
      </w:r>
    </w:p>
    <w:p w14:paraId="471A87E2" w14:textId="77777777" w:rsidR="00F72250" w:rsidRP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Dépose et repose de la pompe. Cette opération comprend la sortie de la pompe du forage et sa remise en place en l’état. Le démontage et la réinstallation de la pompe devront se faire avec des outils et le personnel adéquat afin de limiter tout accident. Les travaux devront être faits dans les règles de l’art, avec le concours de l’artisan réparateur de la zone concernée sous l’entière responsabilité de l’entreprise attributaire.</w:t>
      </w:r>
    </w:p>
    <w:p w14:paraId="5FDBD273" w14:textId="77777777" w:rsidR="00F72250" w:rsidRDefault="00F72250" w:rsidP="00F72250">
      <w:pPr>
        <w:spacing w:before="80" w:after="80"/>
        <w:jc w:val="both"/>
        <w:rPr>
          <w:rFonts w:asciiTheme="minorHAnsi" w:hAnsiTheme="minorHAnsi" w:cstheme="minorHAnsi"/>
          <w:color w:val="000000"/>
        </w:rPr>
      </w:pPr>
      <w:r>
        <w:rPr>
          <w:rFonts w:asciiTheme="minorHAnsi" w:hAnsiTheme="minorHAnsi" w:cstheme="minorHAnsi"/>
          <w:color w:val="000000"/>
        </w:rPr>
        <w:t xml:space="preserve">L'entreprise est responsable des accidents pouvant survenir au cours de ces opérations (chute d’outils, de pièces de pompes …). Au cas où un accident modifierait les caractéristiques du forage elle devrait, à ce titre, remettre le forage dans son état initial. La responsabilité de l'entreprise n'est cependant pas engagée suite à la chute de tringles ou de tubes de pompes due à la vétusté des éléments de la pompe. </w:t>
      </w:r>
      <w:r>
        <w:rPr>
          <w:rFonts w:asciiTheme="minorHAnsi" w:hAnsiTheme="minorHAnsi" w:cstheme="minorHAnsi"/>
          <w:color w:val="000000"/>
        </w:rPr>
        <w:lastRenderedPageBreak/>
        <w:t>Cette vétusté devra dans ce cas avoir été confirmée par le Représentant de l'ingénieur conseil. Les opérations de repêchage devront alors être réalisées avec l’aide de l’artisan réparateur local dans les conditions de prise en charge prévues au bordereau de prix.</w:t>
      </w:r>
    </w:p>
    <w:p w14:paraId="0F256E75" w14:textId="77777777" w:rsidR="00214AE0" w:rsidRDefault="004960E8" w:rsidP="004960E8">
      <w:pPr>
        <w:pStyle w:val="Titre1"/>
      </w:pPr>
      <w:r>
        <w:rPr>
          <w:noProof/>
          <w:color w:val="5B9BD5" w:themeColor="accent5"/>
        </w:rPr>
        <mc:AlternateContent>
          <mc:Choice Requires="wps">
            <w:drawing>
              <wp:anchor distT="0" distB="0" distL="114300" distR="114300" simplePos="0" relativeHeight="251685888" behindDoc="0" locked="0" layoutInCell="1" allowOverlap="1" wp14:anchorId="68DD54A2" wp14:editId="0E04C18B">
                <wp:simplePos x="0" y="0"/>
                <wp:positionH relativeFrom="margin">
                  <wp:posOffset>-52523</wp:posOffset>
                </wp:positionH>
                <wp:positionV relativeFrom="paragraph">
                  <wp:posOffset>380455</wp:posOffset>
                </wp:positionV>
                <wp:extent cx="6651171" cy="10886"/>
                <wp:effectExtent l="0" t="0" r="35560" b="27305"/>
                <wp:wrapNone/>
                <wp:docPr id="1726774902" name="Connecteur droit 15"/>
                <wp:cNvGraphicFramePr/>
                <a:graphic xmlns:a="http://schemas.openxmlformats.org/drawingml/2006/main">
                  <a:graphicData uri="http://schemas.microsoft.com/office/word/2010/wordprocessingShape">
                    <wps:wsp>
                      <wps:cNvCnPr/>
                      <wps:spPr>
                        <a:xfrm>
                          <a:off x="0" y="0"/>
                          <a:ext cx="6651171" cy="10886"/>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02422AB3" id="Connecteur droit 15"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4.15pt,29.95pt" to="519.55pt,3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LTKksAEAAEkDAAAOAAAAZHJzL2Uyb0RvYy54bWysU8tu2zAQvBfoPxC8x5IcxzEEyznYSC9F G6DNB6wpUiLAF7isZf99l7TqpO2tqA/0krsc7syOtk9na9hJRtTedbxZ1JxJJ3yv3dDx1+/PdxvO MIHrwXgnO36RyJ92Hz9sp9DKpR+96WVkBOKwnULHx5RCW1UoRmkBFz5IR0nlo4VE2zhUfYSJ0K2p lnW9riYf+xC9kIh0ergm+a7gKyVF+qoUysRMx6m3VNZY1mNeq90W2iFCGLWY24B/6MKCdvToDeoA CdiPqP+CslpEj16lhfC28kppIQsHYtPUf7D5NkKQhQuJg+EmE/4/WPHltHcvkWSYArYYXmJmcVbR 5n/qj52LWJebWPKcmKDD9fqhaR4bzgTlmnqzWWcxq7fLIWL6JL1lOei40S5zgRZOnzFdS3+V5GPn n7UxZR7GsYkeuH+giQkgVygDiUIb+o6jGzgDM5DdRIoFEb3Rfb6dcTAOx72J7AQ08tXqcblfzY39 VpafPgCO17qSuprB6kSONNp2fFPn33zbuIwui6dmAm+S5ejo+0tRsso7mldRY/ZWNsT7PcXvv4Dd TwAAAP//AwBQSwMEFAAGAAgAAAAhAGHpTuTgAAAACQEAAA8AAABkcnMvZG93bnJldi54bWxMjzFP wzAUhHck/oP1kNhaO61qJWleKorEwIJKy0A3N34kgdgOsZuGf487wXi60913xWYyHRtp8K2zCMlc ACNbOd3aGuHt8DRLgfmgrFads4TwQx425e1NoXLtLvaVxn2oWSyxPlcITQh9zrmvGjLKz11PNnof bjAqRDnUXA/qEstNxxdCSG5Ua+NCo3p6bKj62p8NwkGudmlIds/f4vi+zeSCPsftC+L93fSwBhZo Cn9huOJHdCgj08mdrfasQ5ily5hEWGUZsKsvllkC7IQgEwm8LPj/B+UvAAAA//8DAFBLAQItABQA BgAIAAAAIQC2gziS/gAAAOEBAAATAAAAAAAAAAAAAAAAAAAAAABbQ29udGVudF9UeXBlc10ueG1s UEsBAi0AFAAGAAgAAAAhADj9If/WAAAAlAEAAAsAAAAAAAAAAAAAAAAALwEAAF9yZWxzLy5yZWxz UEsBAi0AFAAGAAgAAAAhADktMqSwAQAASQMAAA4AAAAAAAAAAAAAAAAALgIAAGRycy9lMm9Eb2Mu eG1sUEsBAi0AFAAGAAgAAAAhAGHpTuTgAAAACQEAAA8AAAAAAAAAAAAAAAAACgQAAGRycy9kb3du cmV2LnhtbFBLBQYAAAAABAAEAPMAAAAXBQAAAAA= " strokecolor="#4472c4" strokeweight=".5pt">
                <v:stroke joinstyle="miter"/>
                <w10:wrap anchorx="margin"/>
              </v:line>
            </w:pict>
          </mc:Fallback>
        </mc:AlternateContent>
      </w:r>
      <w:r>
        <w:t>4.8 Implantation des ouvrages (Château d’eau, local technique)</w:t>
      </w:r>
    </w:p>
    <w:p w14:paraId="2A0B2877" w14:textId="77777777" w:rsidR="00235DAB" w:rsidRPr="00337360" w:rsidRDefault="00235DAB" w:rsidP="00235DAB">
      <w:pPr>
        <w:pStyle w:val="Titre3"/>
        <w:rPr>
          <w:color w:val="44546A" w:themeColor="text2"/>
        </w:rPr>
      </w:pPr>
      <w:r>
        <w:rPr>
          <w:color w:val="44546A" w:themeColor="text2"/>
        </w:rPr>
        <w:t>Tête de forage</w:t>
      </w:r>
    </w:p>
    <w:p w14:paraId="091C2C49" w14:textId="77777777" w:rsidR="00FA13DC" w:rsidRDefault="00FA13DC" w:rsidP="00FA13DC">
      <w:pPr>
        <w:spacing w:before="80" w:after="80"/>
        <w:jc w:val="both"/>
        <w:rPr>
          <w:rFonts w:asciiTheme="minorHAnsi" w:hAnsiTheme="minorHAnsi" w:cstheme="minorHAnsi"/>
          <w:color w:val="000000"/>
        </w:rPr>
      </w:pPr>
      <w:r>
        <w:rPr>
          <w:rFonts w:asciiTheme="minorHAnsi" w:hAnsiTheme="minorHAnsi" w:cstheme="minorHAnsi"/>
        </w:rPr>
        <w:t>L’Entre</w:t>
      </w:r>
      <w:r>
        <w:rPr>
          <w:rFonts w:asciiTheme="minorHAnsi" w:hAnsiTheme="minorHAnsi" w:cstheme="minorHAnsi"/>
          <w:color w:val="000000"/>
        </w:rPr>
        <w:t>preneur doit aménager les têtes de forages y compris la fourniture et la pose de tous les raccords, accessoires, pièces spéciales et la tuyauterie jusqu’au départ des conduites de refoulement en PEHD suivant les plans, schémas et descriptifs.</w:t>
      </w:r>
    </w:p>
    <w:p w14:paraId="18DB91D6"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Fourniture et mise en place d’un tube en fonte ou acier de diamètre 200 mm protégé intérieurement et extérieurement contre la corrosion ;</w:t>
      </w:r>
    </w:p>
    <w:p w14:paraId="3A7683C0"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Mise en place d’un massif de béton armé dosé à 350 kg ciment / m3 ;</w:t>
      </w:r>
    </w:p>
    <w:p w14:paraId="6FA941C0"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Mise en place d’un capot de fermeture et du système et de fixation de la colonne montante ;</w:t>
      </w:r>
    </w:p>
    <w:p w14:paraId="4B4C5D42"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 xml:space="preserve">Mise en place d’un système permettant la mesure du niveau d’eau dans le forage (voir plans) </w:t>
      </w:r>
    </w:p>
    <w:p w14:paraId="4BA28637"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Fourniture et pose de raccords et tuyauterie à brides en fonte ou en acier inox</w:t>
      </w:r>
    </w:p>
    <w:p w14:paraId="3503D2A2" w14:textId="77777777" w:rsidR="00016E11" w:rsidRPr="00016E11"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Fourniture et pose de clapet anti-retour en fonte et à brides ;</w:t>
      </w:r>
    </w:p>
    <w:p w14:paraId="6EB464D8" w14:textId="77777777" w:rsidR="00D16CF8" w:rsidRDefault="00016E11" w:rsidP="00016E11">
      <w:pPr>
        <w:spacing w:before="80" w:after="80"/>
        <w:jc w:val="both"/>
        <w:rPr>
          <w:rFonts w:asciiTheme="minorHAnsi" w:hAnsiTheme="minorHAnsi" w:cstheme="minorHAnsi"/>
          <w:color w:val="000000"/>
        </w:rPr>
      </w:pPr>
      <w:r>
        <w:rPr>
          <w:rFonts w:asciiTheme="minorHAnsi" w:hAnsiTheme="minorHAnsi" w:cstheme="minorHAnsi"/>
          <w:color w:val="000000"/>
        </w:rPr>
        <w:t>-</w:t>
      </w:r>
      <w:r>
        <w:rPr>
          <w:rFonts w:asciiTheme="minorHAnsi" w:hAnsiTheme="minorHAnsi" w:cstheme="minorHAnsi"/>
          <w:color w:val="000000"/>
        </w:rPr>
        <w:tab/>
        <w:t>Fourniture et pose d’une ventouse en fonte ;</w:t>
      </w:r>
    </w:p>
    <w:p w14:paraId="198DA410" w14:textId="77777777" w:rsidR="00BF7410" w:rsidRPr="003839CE" w:rsidRDefault="00BF7410" w:rsidP="00016E11">
      <w:pPr>
        <w:spacing w:before="80" w:after="80"/>
        <w:jc w:val="both"/>
        <w:rPr>
          <w:rFonts w:asciiTheme="minorHAnsi" w:hAnsiTheme="minorHAnsi" w:cstheme="minorHAnsi"/>
        </w:rPr>
      </w:pPr>
      <w:r>
        <w:rPr>
          <w:rFonts w:asciiTheme="minorHAnsi" w:hAnsiTheme="minorHAnsi" w:cstheme="minorHAnsi"/>
        </w:rPr>
        <w:t>À</w:t>
      </w:r>
      <w:r>
        <w:rPr>
          <w:rFonts w:asciiTheme="minorHAnsi" w:hAnsiTheme="minorHAnsi" w:cstheme="minorHAnsi"/>
          <w:spacing w:val="-1"/>
        </w:rPr>
        <w:t xml:space="preserve"> </w:t>
      </w:r>
      <w:r>
        <w:rPr>
          <w:rFonts w:asciiTheme="minorHAnsi" w:hAnsiTheme="minorHAnsi" w:cstheme="minorHAnsi"/>
        </w:rPr>
        <w:t>la</w:t>
      </w:r>
      <w:r>
        <w:rPr>
          <w:rFonts w:asciiTheme="minorHAnsi" w:hAnsiTheme="minorHAnsi" w:cstheme="minorHAnsi"/>
          <w:spacing w:val="-1"/>
        </w:rPr>
        <w:t xml:space="preserve"> </w:t>
      </w:r>
      <w:r>
        <w:rPr>
          <w:rFonts w:asciiTheme="minorHAnsi" w:hAnsiTheme="minorHAnsi" w:cstheme="minorHAnsi"/>
        </w:rPr>
        <w:t>fin</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chaque</w:t>
      </w:r>
      <w:r>
        <w:rPr>
          <w:rFonts w:asciiTheme="minorHAnsi" w:hAnsiTheme="minorHAnsi" w:cstheme="minorHAnsi"/>
          <w:spacing w:val="-1"/>
        </w:rPr>
        <w:t xml:space="preserve"> </w:t>
      </w:r>
      <w:r>
        <w:rPr>
          <w:rFonts w:asciiTheme="minorHAnsi" w:hAnsiTheme="minorHAnsi" w:cstheme="minorHAnsi"/>
        </w:rPr>
        <w:t>installation, on procédera à</w:t>
      </w:r>
      <w:r>
        <w:rPr>
          <w:rFonts w:asciiTheme="minorHAnsi" w:hAnsiTheme="minorHAnsi" w:cstheme="minorHAnsi"/>
          <w:spacing w:val="-1"/>
        </w:rPr>
        <w:t xml:space="preserve"> </w:t>
      </w:r>
      <w:r>
        <w:rPr>
          <w:rFonts w:asciiTheme="minorHAnsi" w:hAnsiTheme="minorHAnsi" w:cstheme="minorHAnsi"/>
        </w:rPr>
        <w:t>un essai de</w:t>
      </w:r>
      <w:r>
        <w:rPr>
          <w:rFonts w:asciiTheme="minorHAnsi" w:hAnsiTheme="minorHAnsi" w:cstheme="minorHAnsi"/>
          <w:spacing w:val="-1"/>
        </w:rPr>
        <w:t xml:space="preserve"> </w:t>
      </w:r>
      <w:r>
        <w:rPr>
          <w:rFonts w:asciiTheme="minorHAnsi" w:hAnsiTheme="minorHAnsi" w:cstheme="minorHAnsi"/>
        </w:rPr>
        <w:t>pompage et l’on vérifiera</w:t>
      </w:r>
      <w:r>
        <w:rPr>
          <w:rFonts w:asciiTheme="minorHAnsi" w:hAnsiTheme="minorHAnsi" w:cstheme="minorHAnsi"/>
          <w:spacing w:val="-1"/>
        </w:rPr>
        <w:t xml:space="preserve"> </w:t>
      </w:r>
      <w:r>
        <w:rPr>
          <w:rFonts w:asciiTheme="minorHAnsi" w:hAnsiTheme="minorHAnsi" w:cstheme="minorHAnsi"/>
        </w:rPr>
        <w:t>le</w:t>
      </w:r>
      <w:r>
        <w:rPr>
          <w:rFonts w:asciiTheme="minorHAnsi" w:hAnsiTheme="minorHAnsi" w:cstheme="minorHAnsi"/>
          <w:spacing w:val="-1"/>
        </w:rPr>
        <w:t xml:space="preserve"> </w:t>
      </w:r>
      <w:r>
        <w:rPr>
          <w:rFonts w:asciiTheme="minorHAnsi" w:hAnsiTheme="minorHAnsi" w:cstheme="minorHAnsi"/>
        </w:rPr>
        <w:t>fonctionnement correct de tous les accessoires hydrauliques et des systèmes de sécurité</w:t>
      </w:r>
    </w:p>
    <w:p w14:paraId="69DBBB5F" w14:textId="77777777" w:rsidR="00235DAB" w:rsidRPr="00337360" w:rsidRDefault="00235DAB" w:rsidP="007F12F4">
      <w:pPr>
        <w:pStyle w:val="Titre3"/>
        <w:rPr>
          <w:color w:val="44546A" w:themeColor="text2"/>
        </w:rPr>
      </w:pPr>
      <w:r>
        <w:rPr>
          <w:color w:val="44546A" w:themeColor="text2"/>
        </w:rPr>
        <w:t>Bassin d’irrigation</w:t>
      </w:r>
    </w:p>
    <w:p w14:paraId="2DB0293E" w14:textId="77777777" w:rsidR="00DE04F3" w:rsidRPr="00DE04F3" w:rsidRDefault="00DE04F3" w:rsidP="00DE04F3">
      <w:pPr>
        <w:spacing w:before="80" w:after="80"/>
        <w:jc w:val="both"/>
        <w:rPr>
          <w:rFonts w:asciiTheme="minorHAnsi" w:hAnsiTheme="minorHAnsi" w:cstheme="minorHAnsi"/>
          <w:color w:val="000000"/>
        </w:rPr>
      </w:pPr>
      <w:r>
        <w:rPr>
          <w:rFonts w:asciiTheme="minorHAnsi" w:hAnsiTheme="minorHAnsi" w:cstheme="minorHAnsi"/>
          <w:color w:val="000000"/>
        </w:rPr>
        <w:t xml:space="preserve">Il est prévu, sur chaque site, la réalisation de bassins semi enterrés dont les dimensions sont précisées dans les plans en annexes. Ces bassins, fournissent individuellement un volume de 5m3 soit un volume total de 20 m3 pour 1 hectares. Ils sont coffret en béton armé dosé à 350kg/m3, sur un radier en béton ordinaire </w:t>
      </w:r>
      <w:bookmarkStart w:id="33" w:name="_Hlk230876265"/>
      <w:r>
        <w:rPr>
          <w:rFonts w:asciiTheme="minorHAnsi" w:hAnsiTheme="minorHAnsi" w:cstheme="minorHAnsi"/>
          <w:color w:val="000000"/>
        </w:rPr>
        <w:t>dosé à 350kg/m3</w:t>
      </w:r>
      <w:bookmarkEnd w:id="33"/>
      <w:r>
        <w:rPr>
          <w:rFonts w:asciiTheme="minorHAnsi" w:hAnsiTheme="minorHAnsi" w:cstheme="minorHAnsi"/>
          <w:color w:val="000000"/>
        </w:rPr>
        <w:t>, d’épaisseur 20 cm. Chaque angle aura un potelet de 15x15 en béton armé dosé à 350kg/m3. L’élévation est couronnée par une allège en béton armé de 10 cm épaisseur dosé à 350kg/m3. L’intérieur recevra un enduit dosé à 400kg/m3. L’Entrepreneur utilisera, après avis favorable de l’Ingénieur, les adjuvants d'étanchéité adéquat afin d’assurer l’étanchéité des bassins.</w:t>
      </w:r>
    </w:p>
    <w:p w14:paraId="5A2B016B" w14:textId="77777777" w:rsidR="00BF7410" w:rsidRDefault="00DE04F3" w:rsidP="00DE04F3">
      <w:pPr>
        <w:spacing w:before="80" w:after="80"/>
        <w:jc w:val="both"/>
        <w:rPr>
          <w:rFonts w:asciiTheme="minorHAnsi" w:hAnsiTheme="minorHAnsi" w:cstheme="minorHAnsi"/>
          <w:color w:val="000000"/>
        </w:rPr>
      </w:pPr>
      <w:r>
        <w:rPr>
          <w:rFonts w:asciiTheme="minorHAnsi" w:hAnsiTheme="minorHAnsi" w:cstheme="minorHAnsi"/>
          <w:color w:val="000000"/>
        </w:rPr>
        <w:t>Pour la stabilité de ces bassins, en plus du radier ils sont encrés à 30cm dans le sol.</w:t>
      </w:r>
    </w:p>
    <w:p w14:paraId="3EE2542A" w14:textId="77777777" w:rsidR="007F12F4" w:rsidRPr="00337360" w:rsidRDefault="007F12F4" w:rsidP="00DE4A33">
      <w:pPr>
        <w:pStyle w:val="Titre3"/>
        <w:spacing w:before="0"/>
        <w:rPr>
          <w:color w:val="44546A" w:themeColor="text2"/>
        </w:rPr>
      </w:pPr>
      <w:r>
        <w:rPr>
          <w:color w:val="44546A" w:themeColor="text2"/>
        </w:rPr>
        <w:t>Local technique</w:t>
      </w:r>
    </w:p>
    <w:p w14:paraId="0BC3B77D" w14:textId="77777777" w:rsidR="007F12F4" w:rsidRPr="007F12F4" w:rsidRDefault="007F12F4" w:rsidP="00DE4A33">
      <w:pPr>
        <w:spacing w:after="80"/>
        <w:jc w:val="both"/>
        <w:rPr>
          <w:rFonts w:asciiTheme="minorHAnsi" w:hAnsiTheme="minorHAnsi" w:cstheme="minorHAnsi"/>
          <w:color w:val="000000"/>
        </w:rPr>
      </w:pPr>
      <w:r>
        <w:rPr>
          <w:rFonts w:asciiTheme="minorHAnsi" w:hAnsiTheme="minorHAnsi" w:cstheme="minorHAnsi"/>
          <w:color w:val="000000"/>
        </w:rPr>
        <w:t>Sur chacun des sites, il sera construit un local technique suivant les plans en annexe. C’est un local destiné à accueillir un petit bureau pour l’exploitant et dans lequel sont les installations de comptage, les armoires de commande et de régulation. Il comportera une fondation en semelle filante et des poteaux en béton armé. Les murs seront en agglos creux de 0,15 m d'épaisseur enduits sur les deux faces. La couverture en tôles sera fixée sur une charpente en IPN. Les ouvertures seront métalliques persiennes à lames fixes pour la porte et orientables pour les fenêtres. Le dallage au sol sera en béton armé avec des aciers sous forme de treillis.</w:t>
      </w:r>
    </w:p>
    <w:p w14:paraId="6E62DCEC" w14:textId="77777777" w:rsidR="007F12F4" w:rsidRDefault="007F12F4" w:rsidP="007F12F4">
      <w:pPr>
        <w:spacing w:before="80" w:after="80"/>
        <w:jc w:val="both"/>
        <w:rPr>
          <w:rFonts w:asciiTheme="minorHAnsi" w:hAnsiTheme="minorHAnsi" w:cstheme="minorHAnsi"/>
          <w:color w:val="000000"/>
        </w:rPr>
      </w:pPr>
      <w:r>
        <w:rPr>
          <w:rFonts w:asciiTheme="minorHAnsi" w:hAnsiTheme="minorHAnsi" w:cstheme="minorHAnsi"/>
          <w:color w:val="000000"/>
        </w:rPr>
        <w:t>Une clôture grillagée (avec portail) devra être réalisée pour sécuriser l’emprise du local technique et du champ solaire. Cette clôture aura les mêmes caractéristiques que le périmètre maraîcher.</w:t>
      </w:r>
    </w:p>
    <w:p w14:paraId="61C23182" w14:textId="77777777" w:rsidR="00E94343" w:rsidRDefault="004960E8" w:rsidP="004960E8">
      <w:pPr>
        <w:pStyle w:val="Titre1"/>
      </w:pPr>
      <w:r>
        <w:rPr>
          <w:noProof/>
          <w:color w:val="5B9BD5" w:themeColor="accent5"/>
        </w:rPr>
        <mc:AlternateContent>
          <mc:Choice Requires="wps">
            <w:drawing>
              <wp:anchor distT="0" distB="0" distL="114300" distR="114300" simplePos="0" relativeHeight="251687936" behindDoc="0" locked="0" layoutInCell="1" allowOverlap="1" wp14:anchorId="67819A2E" wp14:editId="7204C8C0">
                <wp:simplePos x="0" y="0"/>
                <wp:positionH relativeFrom="column">
                  <wp:posOffset>-108404</wp:posOffset>
                </wp:positionH>
                <wp:positionV relativeFrom="paragraph">
                  <wp:posOffset>337003</wp:posOffset>
                </wp:positionV>
                <wp:extent cx="6651171" cy="10886"/>
                <wp:effectExtent l="0" t="0" r="35560" b="27305"/>
                <wp:wrapNone/>
                <wp:docPr id="838036324" name="Connecteur droit 15"/>
                <wp:cNvGraphicFramePr/>
                <a:graphic xmlns:a="http://schemas.openxmlformats.org/drawingml/2006/main">
                  <a:graphicData uri="http://schemas.microsoft.com/office/word/2010/wordprocessingShape">
                    <wps:wsp>
                      <wps:cNvCnPr/>
                      <wps:spPr>
                        <a:xfrm>
                          <a:off x="0" y="0"/>
                          <a:ext cx="6651171" cy="10886"/>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2C187872" id="Connecteur droit 1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55pt,26.55pt" to="515.15pt,2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LTKksAEAAEkDAAAOAAAAZHJzL2Uyb0RvYy54bWysU8tu2zAQvBfoPxC8x5IcxzEEyznYSC9F G6DNB6wpUiLAF7isZf99l7TqpO2tqA/0krsc7syOtk9na9hJRtTedbxZ1JxJJ3yv3dDx1+/PdxvO MIHrwXgnO36RyJ92Hz9sp9DKpR+96WVkBOKwnULHx5RCW1UoRmkBFz5IR0nlo4VE2zhUfYSJ0K2p lnW9riYf+xC9kIh0ergm+a7gKyVF+qoUysRMx6m3VNZY1mNeq90W2iFCGLWY24B/6MKCdvToDeoA CdiPqP+CslpEj16lhfC28kppIQsHYtPUf7D5NkKQhQuJg+EmE/4/WPHltHcvkWSYArYYXmJmcVbR 5n/qj52LWJebWPKcmKDD9fqhaR4bzgTlmnqzWWcxq7fLIWL6JL1lOei40S5zgRZOnzFdS3+V5GPn n7UxZR7GsYkeuH+giQkgVygDiUIb+o6jGzgDM5DdRIoFEb3Rfb6dcTAOx72J7AQ08tXqcblfzY39 VpafPgCO17qSuprB6kSONNp2fFPn33zbuIwui6dmAm+S5ejo+0tRsso7mldRY/ZWNsT7PcXvv4Dd TwAAAP//AwBQSwMEFAAGAAgAAAAhALBrdBrgAAAACgEAAA8AAABkcnMvZG93bnJldi54bWxMj8FO wzAMhu9IvENkJG5b0pWVUppODIkDFzQ2DnDLWtMWGqc0WVfeft4JTpbtT78/56vJdmLEwbeONERz BQKpdFVLtYa33dMsBeGDocp0jlDDL3pYFZcXuckqd6RXHLehFhxCPjMamhD6TEpfNmiNn7seiXef brAmcDvUshrMkcNtJxdKJdKalvhCY3p8bLD83h6shl2y3KQh2jz/qI/39V2ywK9x/aL19dX0cA8i 4BT+YDjrszoU7LR3B6q86DTMotuIUQ3LmOsZULGKQex5cpOCLHL5/4XiBAAA//8DAFBLAQItABQA BgAIAAAAIQC2gziS/gAAAOEBAAATAAAAAAAAAAAAAAAAAAAAAABbQ29udGVudF9UeXBlc10ueG1s UEsBAi0AFAAGAAgAAAAhADj9If/WAAAAlAEAAAsAAAAAAAAAAAAAAAAALwEAAF9yZWxzLy5yZWxz UEsBAi0AFAAGAAgAAAAhADktMqSwAQAASQMAAA4AAAAAAAAAAAAAAAAALgIAAGRycy9lMm9Eb2Mu eG1sUEsBAi0AFAAGAAgAAAAhALBrdBrgAAAACgEAAA8AAAAAAAAAAAAAAAAACgQAAGRycy9kb3du cmV2LnhtbFBLBQYAAAAABAAEAPMAAAAXBQAAAAA= " strokecolor="#4472c4" strokeweight=".5pt">
                <v:stroke joinstyle="miter"/>
              </v:line>
            </w:pict>
          </mc:Fallback>
        </mc:AlternateContent>
      </w:r>
      <w:r>
        <w:t>4.9 Réalisation des clôtures grillagées avec bêche d’encrage</w:t>
      </w:r>
    </w:p>
    <w:p w14:paraId="71F23817" w14:textId="77777777" w:rsidR="00AC2624" w:rsidRDefault="00AC2624" w:rsidP="007A4C29"/>
    <w:p w14:paraId="745ED1D3" w14:textId="77777777" w:rsidR="007A4C29" w:rsidRDefault="007A4C29" w:rsidP="007A4C29">
      <w:r>
        <w:t>Il est prévu :</w:t>
      </w:r>
    </w:p>
    <w:p w14:paraId="74A47513" w14:textId="77777777" w:rsidR="00E94343" w:rsidRPr="00E94343" w:rsidRDefault="00E94343" w:rsidP="00E94343">
      <w:pPr>
        <w:rPr>
          <w:rFonts w:asciiTheme="minorHAnsi" w:hAnsiTheme="minorHAnsi" w:cstheme="minorHAnsi"/>
        </w:rPr>
      </w:pPr>
      <w:r>
        <w:t>-</w:t>
      </w:r>
      <w:r>
        <w:tab/>
      </w:r>
      <w:r>
        <w:rPr>
          <w:rFonts w:asciiTheme="minorHAnsi" w:hAnsiTheme="minorHAnsi" w:cstheme="minorHAnsi"/>
        </w:rPr>
        <w:t>une clôture grillagée au niveau de l’unité de production (local technique, champs solaire et tête de forage) dont le prix est inclus dans celui du local technique ;</w:t>
      </w:r>
    </w:p>
    <w:p w14:paraId="642C499E" w14:textId="77777777" w:rsidR="00E94343" w:rsidRDefault="00E94343" w:rsidP="00E94343">
      <w:pPr>
        <w:rPr>
          <w:rFonts w:asciiTheme="minorHAnsi" w:hAnsiTheme="minorHAnsi" w:cstheme="minorHAnsi"/>
        </w:rPr>
      </w:pPr>
      <w:r>
        <w:rPr>
          <w:rFonts w:asciiTheme="minorHAnsi" w:hAnsiTheme="minorHAnsi" w:cstheme="minorHAnsi"/>
        </w:rPr>
        <w:lastRenderedPageBreak/>
        <w:t>-</w:t>
      </w:r>
      <w:r>
        <w:rPr>
          <w:rFonts w:asciiTheme="minorHAnsi" w:hAnsiTheme="minorHAnsi" w:cstheme="minorHAnsi"/>
        </w:rPr>
        <w:tab/>
        <w:t>une clôture grillagée au niveau des périmètres aménagés dont le prix est annoncé de manière spécifique dans les bordereau et cadre de devis ;</w:t>
      </w:r>
    </w:p>
    <w:p w14:paraId="12112C03" w14:textId="77777777" w:rsidR="00264AB4" w:rsidRDefault="006D26B0" w:rsidP="007A4C29">
      <w:pPr>
        <w:rPr>
          <w:rFonts w:asciiTheme="minorHAnsi" w:hAnsiTheme="minorHAnsi" w:cstheme="minorHAnsi"/>
        </w:rPr>
      </w:pPr>
      <w:r>
        <w:rPr>
          <w:rFonts w:asciiTheme="minorHAnsi" w:hAnsiTheme="minorHAnsi" w:cstheme="minorHAnsi"/>
        </w:rPr>
        <w:t>Les travaux de réalisation de clôture grillagée portent sur :</w:t>
      </w:r>
    </w:p>
    <w:p w14:paraId="37D21B00" w14:textId="77777777" w:rsidR="00264AB4" w:rsidRPr="001414A1" w:rsidRDefault="00264AB4" w:rsidP="007A4C29">
      <w:pPr>
        <w:rPr>
          <w:rFonts w:asciiTheme="minorHAnsi" w:hAnsiTheme="minorHAnsi" w:cstheme="minorHAnsi"/>
          <w:b/>
          <w:bCs/>
        </w:rPr>
      </w:pPr>
      <w:r>
        <w:rPr>
          <w:rFonts w:asciiTheme="minorHAnsi" w:hAnsiTheme="minorHAnsi" w:cstheme="minorHAnsi"/>
          <w:b/>
          <w:bCs/>
        </w:rPr>
        <w:t>La fourniture et la pose de grillage</w:t>
      </w:r>
    </w:p>
    <w:p w14:paraId="1262936A" w14:textId="77777777" w:rsidR="001414A1" w:rsidRPr="007A5B94" w:rsidRDefault="007A4C29" w:rsidP="00E5261E">
      <w:pPr>
        <w:pStyle w:val="Paragraphedeliste"/>
        <w:numPr>
          <w:ilvl w:val="0"/>
          <w:numId w:val="76"/>
        </w:numPr>
        <w:rPr>
          <w:rFonts w:cstheme="minorHAnsi"/>
          <w:i/>
          <w:iCs/>
        </w:rPr>
      </w:pPr>
      <w:proofErr w:type="gramStart"/>
      <w:r>
        <w:rPr>
          <w:rFonts w:cstheme="minorHAnsi"/>
          <w:iCs/>
        </w:rPr>
        <w:t>la</w:t>
      </w:r>
      <w:proofErr w:type="gramEnd"/>
      <w:r>
        <w:rPr>
          <w:rFonts w:cstheme="minorHAnsi"/>
          <w:iCs/>
        </w:rPr>
        <w:t xml:space="preserve"> hauteur des grillages sera de du 2 m, dont 1,5 m hors sol et de 0,5m ancré dans du béton ;</w:t>
      </w:r>
    </w:p>
    <w:p w14:paraId="6ABDF6C3" w14:textId="77777777" w:rsidR="006561FB" w:rsidRPr="007A5B94" w:rsidRDefault="007A4C29" w:rsidP="00E5261E">
      <w:pPr>
        <w:pStyle w:val="Paragraphedeliste"/>
        <w:numPr>
          <w:ilvl w:val="0"/>
          <w:numId w:val="76"/>
        </w:numPr>
        <w:rPr>
          <w:rFonts w:cstheme="minorHAnsi"/>
          <w:i/>
          <w:iCs/>
        </w:rPr>
      </w:pPr>
      <w:r>
        <w:rPr>
          <w:rFonts w:cstheme="minorHAnsi"/>
          <w:iCs/>
        </w:rPr>
        <w:t>Les grillages seront en métal simple torsion en rouleau avec des mailles 5 cm x 5 cm de diamètre 3 mm. Le grillage en rouleau est un peu plus long à mettre en place, mais il s’adapte à toutes les situations de pente, de courbe ou de changement de direction.</w:t>
      </w:r>
    </w:p>
    <w:p w14:paraId="14B08BF5" w14:textId="77777777" w:rsidR="006561FB" w:rsidRPr="007A5B94" w:rsidRDefault="007A4C29" w:rsidP="00E5261E">
      <w:pPr>
        <w:pStyle w:val="Paragraphedeliste"/>
        <w:numPr>
          <w:ilvl w:val="0"/>
          <w:numId w:val="76"/>
        </w:numPr>
        <w:rPr>
          <w:rFonts w:cstheme="minorHAnsi"/>
          <w:i/>
          <w:iCs/>
        </w:rPr>
      </w:pPr>
      <w:r>
        <w:rPr>
          <w:rFonts w:cstheme="minorHAnsi"/>
          <w:iCs/>
        </w:rPr>
        <w:t>Les grillages seront accrochés aux poteaux par l’intermédiaire de crochets qui y sont soudés et constitués de morceaux de fer HA 8 (voir plans). Par poteau, il y aura quatre rangées de crochets ;</w:t>
      </w:r>
    </w:p>
    <w:p w14:paraId="53F5E5CF" w14:textId="77777777" w:rsidR="006561FB" w:rsidRPr="007A5B94" w:rsidRDefault="007A4C29" w:rsidP="00E5261E">
      <w:pPr>
        <w:pStyle w:val="Paragraphedeliste"/>
        <w:numPr>
          <w:ilvl w:val="0"/>
          <w:numId w:val="76"/>
        </w:numPr>
        <w:rPr>
          <w:rFonts w:cstheme="minorHAnsi"/>
          <w:i/>
          <w:iCs/>
        </w:rPr>
      </w:pPr>
      <w:r>
        <w:rPr>
          <w:rFonts w:cstheme="minorHAnsi"/>
          <w:iCs/>
        </w:rPr>
        <w:t>Les grilles seront ancrées dans une bêche en béton de dimension 15 cm x 30 cm et enterré de 20 cm ;</w:t>
      </w:r>
    </w:p>
    <w:p w14:paraId="1B7E0BB2" w14:textId="77777777" w:rsidR="007A4C29" w:rsidRPr="007A5B94" w:rsidRDefault="007A4C29" w:rsidP="00E5261E">
      <w:pPr>
        <w:pStyle w:val="Paragraphedeliste"/>
        <w:numPr>
          <w:ilvl w:val="0"/>
          <w:numId w:val="76"/>
        </w:numPr>
        <w:rPr>
          <w:rFonts w:cstheme="minorHAnsi"/>
          <w:i/>
          <w:iCs/>
        </w:rPr>
      </w:pPr>
      <w:r>
        <w:rPr>
          <w:rFonts w:cstheme="minorHAnsi"/>
          <w:iCs/>
        </w:rPr>
        <w:t>Les échantillons de grillage, de cornière, de fil de fer galvanisé doivent être soumis à la mission de contrôle pour approbation avant toute commande en masse</w:t>
      </w:r>
    </w:p>
    <w:p w14:paraId="4D9368CE" w14:textId="77777777" w:rsidR="00804B80" w:rsidRPr="004960E8" w:rsidRDefault="00804B80" w:rsidP="00E5261E">
      <w:pPr>
        <w:pStyle w:val="Paragraphedeliste"/>
        <w:numPr>
          <w:ilvl w:val="0"/>
          <w:numId w:val="82"/>
        </w:numPr>
        <w:rPr>
          <w:rFonts w:cstheme="minorHAnsi"/>
          <w:b/>
          <w:bCs/>
        </w:rPr>
      </w:pPr>
      <w:r>
        <w:rPr>
          <w:rFonts w:cstheme="minorHAnsi"/>
          <w:b/>
          <w:bCs/>
        </w:rPr>
        <w:t>Poteaux intermédiaires</w:t>
      </w:r>
    </w:p>
    <w:p w14:paraId="2B288912" w14:textId="77777777" w:rsidR="007345DE" w:rsidRDefault="007365C7" w:rsidP="00E5261E">
      <w:pPr>
        <w:pStyle w:val="Paragraphedeliste"/>
        <w:numPr>
          <w:ilvl w:val="0"/>
          <w:numId w:val="83"/>
        </w:numPr>
        <w:rPr>
          <w:rFonts w:cstheme="minorHAnsi"/>
        </w:rPr>
      </w:pPr>
      <w:r>
        <w:rPr>
          <w:rFonts w:cstheme="minorHAnsi"/>
        </w:rPr>
        <w:t>Les poteaux intermédiaires sont constitués de cornières à ailes égales 40 x 40 x 4 de 1,70 m de hauteur ancrés de 20 cm dans le socle en béton ordinaire.</w:t>
      </w:r>
    </w:p>
    <w:p w14:paraId="4D1F3009" w14:textId="77777777" w:rsidR="007345DE" w:rsidRDefault="007365C7" w:rsidP="00E5261E">
      <w:pPr>
        <w:pStyle w:val="Paragraphedeliste"/>
        <w:numPr>
          <w:ilvl w:val="0"/>
          <w:numId w:val="83"/>
        </w:numPr>
        <w:rPr>
          <w:rFonts w:cstheme="minorHAnsi"/>
        </w:rPr>
      </w:pPr>
      <w:r>
        <w:rPr>
          <w:rFonts w:cstheme="minorHAnsi"/>
        </w:rPr>
        <w:t>L’accrochage du grillage sur les poteaux se fait au moyen de crochets en fer HA8 soudés à la cornière sur trois rangées espacées de 50 cm</w:t>
      </w:r>
    </w:p>
    <w:p w14:paraId="4082A176" w14:textId="77777777" w:rsidR="007345DE" w:rsidRDefault="007365C7" w:rsidP="00E5261E">
      <w:pPr>
        <w:pStyle w:val="Paragraphedeliste"/>
        <w:numPr>
          <w:ilvl w:val="0"/>
          <w:numId w:val="83"/>
        </w:numPr>
        <w:rPr>
          <w:rFonts w:cstheme="minorHAnsi"/>
        </w:rPr>
      </w:pPr>
      <w:r>
        <w:rPr>
          <w:rFonts w:cstheme="minorHAnsi"/>
        </w:rPr>
        <w:t>Par rapport au terrain naturel (TN), le premier crochet est situé à 10 cm, le second à 60 cm, le troisième à 1,10 m et le quatrième à 1,45 m ;</w:t>
      </w:r>
    </w:p>
    <w:p w14:paraId="6E78FDB0" w14:textId="77777777" w:rsidR="007365C7" w:rsidRPr="007345DE" w:rsidRDefault="007365C7" w:rsidP="00E5261E">
      <w:pPr>
        <w:pStyle w:val="Paragraphedeliste"/>
        <w:numPr>
          <w:ilvl w:val="0"/>
          <w:numId w:val="83"/>
        </w:numPr>
        <w:rPr>
          <w:rFonts w:cstheme="minorHAnsi"/>
        </w:rPr>
      </w:pPr>
      <w:r>
        <w:rPr>
          <w:rFonts w:cstheme="minorHAnsi"/>
        </w:rPr>
        <w:t>Les poteaux intermédiaires sont implantés à équidistance de 3 mètres. Lorsqu’un poteau intermédiaire est situé à moins de 3 mètres d’un poteau d’angle, ledit poteau intermédiaire est supprimé et la liaison se fait directement avec le poteau d’angle ;</w:t>
      </w:r>
    </w:p>
    <w:p w14:paraId="32A93044" w14:textId="77777777" w:rsidR="007365C7" w:rsidRPr="00C51DD1" w:rsidRDefault="007365C7" w:rsidP="00E5261E">
      <w:pPr>
        <w:pStyle w:val="Paragraphedeliste"/>
        <w:numPr>
          <w:ilvl w:val="0"/>
          <w:numId w:val="82"/>
        </w:numPr>
        <w:rPr>
          <w:rFonts w:cstheme="minorHAnsi"/>
          <w:b/>
          <w:bCs/>
        </w:rPr>
      </w:pPr>
      <w:r>
        <w:rPr>
          <w:rFonts w:cstheme="minorHAnsi"/>
          <w:b/>
          <w:bCs/>
        </w:rPr>
        <w:t>Poteaux d’angle</w:t>
      </w:r>
    </w:p>
    <w:p w14:paraId="1FAD66C3" w14:textId="77777777" w:rsidR="007365C7" w:rsidRPr="007365C7" w:rsidRDefault="007365C7" w:rsidP="00C51DD1">
      <w:pPr>
        <w:rPr>
          <w:rFonts w:asciiTheme="minorHAnsi" w:hAnsiTheme="minorHAnsi" w:cstheme="minorHAnsi"/>
        </w:rPr>
      </w:pPr>
      <w:r>
        <w:rPr>
          <w:rFonts w:asciiTheme="minorHAnsi" w:hAnsiTheme="minorHAnsi" w:cstheme="minorHAnsi"/>
        </w:rPr>
        <w:t>Ils sont constitués de doubles cornières à ailes égales 40 x 40 x 4 de 1,70 m de hauteur ancrés de 20</w:t>
      </w:r>
    </w:p>
    <w:p w14:paraId="5A4C1A4F" w14:textId="77777777" w:rsidR="007365C7" w:rsidRPr="00C51DD1" w:rsidRDefault="007365C7" w:rsidP="00E5261E">
      <w:pPr>
        <w:pStyle w:val="Paragraphedeliste"/>
        <w:numPr>
          <w:ilvl w:val="0"/>
          <w:numId w:val="82"/>
        </w:numPr>
        <w:rPr>
          <w:b/>
          <w:bCs/>
        </w:rPr>
      </w:pPr>
      <w:r>
        <w:rPr>
          <w:b/>
          <w:bCs/>
        </w:rPr>
        <w:t>Poteaux jumelés</w:t>
      </w:r>
    </w:p>
    <w:p w14:paraId="349A2FE0" w14:textId="77777777" w:rsidR="004328C2" w:rsidRPr="004328C2" w:rsidRDefault="004328C2" w:rsidP="004328C2">
      <w:pPr>
        <w:rPr>
          <w:rFonts w:asciiTheme="minorHAnsi" w:hAnsiTheme="minorHAnsi" w:cstheme="minorHAnsi"/>
        </w:rPr>
      </w:pPr>
      <w:r>
        <w:rPr>
          <w:rFonts w:asciiTheme="minorHAnsi" w:hAnsiTheme="minorHAnsi" w:cstheme="minorHAnsi"/>
        </w:rPr>
        <w:t>En cas de forte déclivité, il y aura lieu de d’implanter en ces lieux un poteau jumelé pour tenir compte de la singularité du lieu. Dans ce cas d’espèce, deux poteaux intermédiaires sont placés l’un à côté de l’autre avec des semelles implantées de sorte à tenir compte de la topographie du lieu. Chaque cas particulier fera in situ l’objet d’échanges pour retenir la meilleure option.</w:t>
      </w:r>
    </w:p>
    <w:p w14:paraId="1A2B82CA" w14:textId="77777777" w:rsidR="004328C2" w:rsidRPr="00C40F96" w:rsidRDefault="00C51DD1" w:rsidP="004328C2">
      <w:pPr>
        <w:rPr>
          <w:rFonts w:asciiTheme="minorHAnsi" w:hAnsiTheme="minorHAnsi" w:cstheme="minorHAnsi"/>
          <w:b/>
          <w:bCs/>
        </w:rPr>
      </w:pPr>
      <w:r>
        <w:rPr>
          <w:rFonts w:asciiTheme="minorHAnsi" w:hAnsiTheme="minorHAnsi" w:cstheme="minorHAnsi"/>
          <w:b/>
          <w:bCs/>
        </w:rPr>
        <w:t xml:space="preserve">            La fourniture et la pose de Portail</w:t>
      </w:r>
    </w:p>
    <w:p w14:paraId="12452DC4" w14:textId="77777777" w:rsidR="004E0950" w:rsidRDefault="004328C2" w:rsidP="00C40F96">
      <w:pPr>
        <w:rPr>
          <w:rFonts w:asciiTheme="minorHAnsi" w:hAnsiTheme="minorHAnsi" w:cstheme="minorHAnsi"/>
        </w:rPr>
      </w:pPr>
      <w:r>
        <w:rPr>
          <w:rFonts w:asciiTheme="minorHAnsi" w:hAnsiTheme="minorHAnsi" w:cstheme="minorHAnsi"/>
        </w:rPr>
        <w:t>Le portail d’entrée de dimension 3 m x 2 m est constitué de :</w:t>
      </w:r>
    </w:p>
    <w:p w14:paraId="02F97C64" w14:textId="77777777" w:rsidR="004E0950" w:rsidRPr="00C51DD1" w:rsidRDefault="00C40F96" w:rsidP="00E5261E">
      <w:pPr>
        <w:pStyle w:val="Paragraphedeliste"/>
        <w:numPr>
          <w:ilvl w:val="0"/>
          <w:numId w:val="84"/>
        </w:numPr>
        <w:rPr>
          <w:rFonts w:cstheme="minorHAnsi"/>
          <w:i/>
          <w:iCs/>
        </w:rPr>
      </w:pPr>
      <w:r>
        <w:rPr>
          <w:rFonts w:cstheme="minorHAnsi"/>
          <w:iCs/>
        </w:rPr>
        <w:t>2 Poteaux en béton armé de 20 x 20 x 160 fixé comportant une paumelle de fabrication locale et une semelle en béton armé de 50 x 50 x 50 ;</w:t>
      </w:r>
    </w:p>
    <w:p w14:paraId="3825C70B" w14:textId="77777777" w:rsidR="004E0950" w:rsidRPr="005E28C9" w:rsidRDefault="00C40F96" w:rsidP="00E5261E">
      <w:pPr>
        <w:pStyle w:val="Paragraphedeliste"/>
        <w:numPr>
          <w:ilvl w:val="0"/>
          <w:numId w:val="77"/>
        </w:numPr>
        <w:rPr>
          <w:rFonts w:cstheme="minorHAnsi"/>
          <w:i/>
          <w:iCs/>
        </w:rPr>
      </w:pPr>
      <w:r>
        <w:rPr>
          <w:rFonts w:cstheme="minorHAnsi"/>
          <w:iCs/>
        </w:rPr>
        <w:t>Deux battants constitués de cornière mise en œuvre selon les indications des plans,</w:t>
      </w:r>
    </w:p>
    <w:p w14:paraId="1C51CC1D" w14:textId="77777777" w:rsidR="004E0950" w:rsidRPr="005E28C9" w:rsidRDefault="00C40F96" w:rsidP="00E5261E">
      <w:pPr>
        <w:pStyle w:val="Paragraphedeliste"/>
        <w:numPr>
          <w:ilvl w:val="0"/>
          <w:numId w:val="77"/>
        </w:numPr>
        <w:rPr>
          <w:rFonts w:cstheme="minorHAnsi"/>
          <w:i/>
          <w:iCs/>
        </w:rPr>
      </w:pPr>
      <w:r>
        <w:rPr>
          <w:rFonts w:cstheme="minorHAnsi"/>
          <w:iCs/>
        </w:rPr>
        <w:t>Un cadenas de premier choix pour la sécurité des installations ;</w:t>
      </w:r>
    </w:p>
    <w:p w14:paraId="09103A39" w14:textId="77777777" w:rsidR="004E0950" w:rsidRPr="005E28C9" w:rsidRDefault="00C40F96" w:rsidP="00E5261E">
      <w:pPr>
        <w:pStyle w:val="Paragraphedeliste"/>
        <w:numPr>
          <w:ilvl w:val="0"/>
          <w:numId w:val="77"/>
        </w:numPr>
        <w:rPr>
          <w:rFonts w:cstheme="minorHAnsi"/>
          <w:i/>
          <w:iCs/>
        </w:rPr>
      </w:pPr>
      <w:proofErr w:type="gramStart"/>
      <w:r>
        <w:rPr>
          <w:rFonts w:cstheme="minorHAnsi"/>
          <w:iCs/>
        </w:rPr>
        <w:t>les</w:t>
      </w:r>
      <w:proofErr w:type="gramEnd"/>
      <w:r>
        <w:rPr>
          <w:rFonts w:cstheme="minorHAnsi"/>
          <w:iCs/>
        </w:rPr>
        <w:t xml:space="preserve"> deux battants, ouvrant à la française (1,5 m x 2) et de 1,90 m de hauteur, sont constitués de cornière lourde de 60 x 60 x 4 assemblées et soudées selon les indications des plans ;</w:t>
      </w:r>
    </w:p>
    <w:p w14:paraId="4E964D56" w14:textId="77777777" w:rsidR="00555530" w:rsidRPr="00AC2624" w:rsidRDefault="00C40F96" w:rsidP="00E5261E">
      <w:pPr>
        <w:pStyle w:val="Paragraphedeliste"/>
        <w:numPr>
          <w:ilvl w:val="0"/>
          <w:numId w:val="77"/>
        </w:numPr>
        <w:rPr>
          <w:rFonts w:cstheme="minorHAnsi"/>
          <w:i/>
          <w:iCs/>
        </w:rPr>
      </w:pPr>
      <w:r>
        <w:rPr>
          <w:rFonts w:cstheme="minorHAnsi"/>
          <w:iCs/>
        </w:rPr>
        <w:t>Le nombre de portail est d’une unité. Le lieu de l’implantation est fixé de concert avec les agents de la mission de contrôle, le prestataire et les bénéficiaires</w:t>
      </w:r>
    </w:p>
    <w:p w14:paraId="7721B1A8" w14:textId="77777777" w:rsidR="00AC2624" w:rsidRDefault="00AC2624" w:rsidP="00AC2624">
      <w:pPr>
        <w:pStyle w:val="Paragraphedeliste"/>
        <w:ind w:left="720"/>
        <w:rPr>
          <w:rFonts w:cstheme="minorHAnsi"/>
          <w:i/>
          <w:iCs/>
        </w:rPr>
        <w:sectPr w:rsidR="00AC2624" w:rsidSect="00A8233A">
          <w:pgSz w:w="11910" w:h="16840"/>
          <w:pgMar w:top="1417" w:right="1417" w:bottom="1417" w:left="1417" w:header="454" w:footer="283" w:gutter="0"/>
          <w:cols w:space="720"/>
          <w:titlePg/>
          <w:docGrid w:linePitch="299"/>
        </w:sectPr>
      </w:pPr>
    </w:p>
    <w:p w14:paraId="62A97CEE" w14:textId="77777777" w:rsidR="002C6713" w:rsidRPr="009E1FD9" w:rsidRDefault="0016283E" w:rsidP="009E1FD9">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lastRenderedPageBreak/>
        <w:t>5. LIVRABLES ATTENDUS</w:t>
      </w:r>
    </w:p>
    <w:p w14:paraId="1B2A9CE4" w14:textId="6A262B69"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 xml:space="preserve">Dans le cadre de l’exécution de la présente mission, le bureau d’études ou le groupement de consultants retenu devra produire et transmettre au Maître d’Ouvrage l’ensemble des documents techniques, administratifs et financiers nécessaires à la validation des études et à la préparation du lancement des travaux d’aménagement des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w:t>
      </w:r>
    </w:p>
    <w:p w14:paraId="4CD195EB"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Les livrables devront être élaborés conformément aux exigences des présents Termes de Référence, aux normes techniques en vigueur ainsi qu’aux observations formulées par le Maître d’Ouvrage au cours de la mission.</w:t>
      </w:r>
    </w:p>
    <w:p w14:paraId="1F712FF7"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Les principaux livrables attendus sont présentés dans le tableau ci-après :</w:t>
      </w:r>
    </w:p>
    <w:tbl>
      <w:tblPr>
        <w:tblW w:w="10679" w:type="dxa"/>
        <w:jc w:val="center"/>
        <w:tblLook w:val="04A0" w:firstRow="1" w:lastRow="0" w:firstColumn="1" w:lastColumn="0" w:noHBand="0" w:noVBand="1"/>
      </w:tblPr>
      <w:tblGrid>
        <w:gridCol w:w="1619"/>
        <w:gridCol w:w="7448"/>
        <w:gridCol w:w="1612"/>
      </w:tblGrid>
      <w:tr w:rsidR="00795EA8" w:rsidRPr="00795EA8" w14:paraId="01D8C9B8" w14:textId="77777777" w:rsidTr="002C6713">
        <w:trPr>
          <w:trHeight w:val="480"/>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5449D72B" w14:textId="77777777" w:rsidR="002C6713" w:rsidRPr="00795EA8" w:rsidRDefault="002C6713" w:rsidP="002C6713">
            <w:pPr>
              <w:jc w:val="center"/>
              <w:rPr>
                <w:rFonts w:ascii="Calibri" w:eastAsia="Times New Roman" w:hAnsi="Calibri" w:cs="Calibri"/>
                <w:b/>
                <w:bCs/>
              </w:rPr>
            </w:pPr>
            <w:r>
              <w:rPr>
                <w:rFonts w:ascii="Calibri" w:eastAsia="Times New Roman" w:hAnsi="Calibri" w:cs="Calibri"/>
                <w:b/>
                <w:bCs/>
              </w:rPr>
              <w:t>Livrable</w:t>
            </w:r>
          </w:p>
        </w:tc>
        <w:tc>
          <w:tcPr>
            <w:tcW w:w="7448" w:type="dxa"/>
            <w:tcBorders>
              <w:top w:val="single" w:sz="4" w:space="0" w:color="auto"/>
              <w:left w:val="nil"/>
              <w:bottom w:val="single" w:sz="4" w:space="0" w:color="auto"/>
              <w:right w:val="single" w:sz="4" w:space="0" w:color="auto"/>
            </w:tcBorders>
            <w:vAlign w:val="center"/>
            <w:hideMark/>
          </w:tcPr>
          <w:p w14:paraId="2FD06E8E" w14:textId="77777777" w:rsidR="002C6713" w:rsidRPr="00795EA8" w:rsidRDefault="002C6713" w:rsidP="002C6713">
            <w:pPr>
              <w:jc w:val="center"/>
              <w:rPr>
                <w:rFonts w:ascii="Calibri" w:eastAsia="Times New Roman" w:hAnsi="Calibri" w:cs="Calibri"/>
                <w:b/>
                <w:bCs/>
              </w:rPr>
            </w:pPr>
            <w:r>
              <w:rPr>
                <w:rFonts w:ascii="Calibri" w:eastAsia="Times New Roman" w:hAnsi="Calibri" w:cs="Calibri"/>
                <w:b/>
                <w:bCs/>
              </w:rPr>
              <w:t>Contenu</w:t>
            </w:r>
          </w:p>
        </w:tc>
        <w:tc>
          <w:tcPr>
            <w:tcW w:w="1612" w:type="dxa"/>
            <w:tcBorders>
              <w:top w:val="single" w:sz="4" w:space="0" w:color="auto"/>
              <w:left w:val="nil"/>
              <w:bottom w:val="single" w:sz="4" w:space="0" w:color="auto"/>
              <w:right w:val="single" w:sz="4" w:space="0" w:color="auto"/>
            </w:tcBorders>
            <w:vAlign w:val="center"/>
            <w:hideMark/>
          </w:tcPr>
          <w:p w14:paraId="6A2E0092" w14:textId="77777777" w:rsidR="002C6713" w:rsidRPr="00795EA8" w:rsidRDefault="002C6713" w:rsidP="002C6713">
            <w:pPr>
              <w:jc w:val="center"/>
              <w:rPr>
                <w:rFonts w:ascii="Calibri" w:eastAsia="Times New Roman" w:hAnsi="Calibri" w:cs="Calibri"/>
                <w:b/>
                <w:bCs/>
              </w:rPr>
            </w:pPr>
            <w:r>
              <w:rPr>
                <w:rFonts w:ascii="Calibri" w:eastAsia="Times New Roman" w:hAnsi="Calibri" w:cs="Calibri"/>
                <w:b/>
                <w:bCs/>
              </w:rPr>
              <w:t>Délai indicatif</w:t>
            </w:r>
          </w:p>
        </w:tc>
      </w:tr>
      <w:tr w:rsidR="00795EA8" w:rsidRPr="00795EA8" w14:paraId="5DEE72BF"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74BF41CD" w14:textId="77777777" w:rsidR="002C6713" w:rsidRPr="00795EA8" w:rsidRDefault="002C6713" w:rsidP="002C6713">
            <w:pPr>
              <w:jc w:val="center"/>
              <w:rPr>
                <w:rFonts w:ascii="Calibri" w:eastAsia="Times New Roman" w:hAnsi="Calibri" w:cs="Calibri"/>
                <w:b/>
                <w:bCs/>
              </w:rPr>
            </w:pPr>
            <w:r>
              <w:rPr>
                <w:rFonts w:ascii="Calibri" w:eastAsia="Times New Roman" w:hAnsi="Calibri" w:cs="Calibri"/>
                <w:b/>
                <w:bCs/>
              </w:rPr>
              <w:t>Rapport de démarrage</w:t>
            </w:r>
          </w:p>
        </w:tc>
        <w:tc>
          <w:tcPr>
            <w:tcW w:w="7448" w:type="dxa"/>
            <w:tcBorders>
              <w:top w:val="nil"/>
              <w:left w:val="nil"/>
              <w:bottom w:val="single" w:sz="4" w:space="0" w:color="auto"/>
              <w:right w:val="single" w:sz="4" w:space="0" w:color="auto"/>
            </w:tcBorders>
            <w:vAlign w:val="center"/>
            <w:hideMark/>
          </w:tcPr>
          <w:p w14:paraId="684C4AE3"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Note méthodologique détaillée, chronogramme actualisé des activités, organisation de la mission, méthodologie de collecte et de traitement des données, présentation de l’équipe mobilisée, compte rendu des premiers échanges avec les bénéficiaires et autorités locales</w:t>
            </w:r>
          </w:p>
        </w:tc>
        <w:tc>
          <w:tcPr>
            <w:tcW w:w="1612" w:type="dxa"/>
            <w:tcBorders>
              <w:top w:val="nil"/>
              <w:left w:val="nil"/>
              <w:bottom w:val="single" w:sz="4" w:space="0" w:color="auto"/>
              <w:right w:val="single" w:sz="4" w:space="0" w:color="auto"/>
            </w:tcBorders>
            <w:vAlign w:val="center"/>
            <w:hideMark/>
          </w:tcPr>
          <w:p w14:paraId="51E1C925"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J+10</w:t>
            </w:r>
          </w:p>
        </w:tc>
      </w:tr>
      <w:tr w:rsidR="00795EA8" w:rsidRPr="00795EA8" w14:paraId="56BB1C40"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1FB4EF37" w14:textId="77777777" w:rsidR="002C6713" w:rsidRPr="00795EA8" w:rsidRDefault="002C6713" w:rsidP="002C6713">
            <w:pPr>
              <w:jc w:val="center"/>
              <w:rPr>
                <w:rFonts w:ascii="Calibri" w:eastAsia="Times New Roman" w:hAnsi="Calibri" w:cs="Calibri"/>
                <w:b/>
                <w:bCs/>
              </w:rPr>
            </w:pPr>
            <w:bookmarkStart w:id="34" w:name="_Hlk230958139"/>
            <w:r>
              <w:rPr>
                <w:rFonts w:ascii="Calibri" w:eastAsia="Times New Roman" w:hAnsi="Calibri" w:cs="Calibri"/>
                <w:b/>
                <w:bCs/>
              </w:rPr>
              <w:t xml:space="preserve">Rapport provisoire des études de base </w:t>
            </w:r>
            <w:bookmarkEnd w:id="34"/>
          </w:p>
        </w:tc>
        <w:tc>
          <w:tcPr>
            <w:tcW w:w="7448" w:type="dxa"/>
            <w:tcBorders>
              <w:top w:val="nil"/>
              <w:left w:val="nil"/>
              <w:bottom w:val="single" w:sz="4" w:space="0" w:color="auto"/>
              <w:right w:val="single" w:sz="4" w:space="0" w:color="auto"/>
            </w:tcBorders>
            <w:vAlign w:val="center"/>
            <w:hideMark/>
          </w:tcPr>
          <w:p w14:paraId="7B49E50C" w14:textId="5317F7C7" w:rsidR="002C6713" w:rsidRPr="00795EA8" w:rsidRDefault="002C6713" w:rsidP="002C6713">
            <w:pPr>
              <w:jc w:val="center"/>
              <w:rPr>
                <w:rFonts w:ascii="Calibri" w:eastAsia="Times New Roman" w:hAnsi="Calibri" w:cs="Calibri"/>
              </w:rPr>
            </w:pPr>
            <w:r>
              <w:rPr>
                <w:rFonts w:asciiTheme="minorHAnsi" w:eastAsia="Times New Roman" w:hAnsiTheme="minorHAnsi" w:cstheme="minorHAnsi"/>
              </w:rPr>
              <w:t>Rapports provisoires des aménagements : Géophysique, hydrogéologiques et topographiques, les travaux de forations et fonçage, fiche de forage, fiche de développement-pompage, les notes de calculs,</w:t>
            </w:r>
            <w:r>
              <w:rPr>
                <w:rFonts w:asciiTheme="minorHAnsi" w:hAnsiTheme="minorHAnsi" w:cstheme="minorHAnsi"/>
                <w:color w:val="000000"/>
              </w:rPr>
              <w:t xml:space="preserve"> la vérification et l'interprétation des pompages d'essais et des analyses chimiques</w:t>
            </w:r>
            <w:r>
              <w:rPr>
                <w:rFonts w:asciiTheme="minorHAnsi" w:eastAsia="Times New Roman" w:hAnsiTheme="minorHAnsi" w:cstheme="minorHAnsi"/>
              </w:rPr>
              <w:t xml:space="preserve"> des </w:t>
            </w:r>
            <w:r w:rsidR="00234167">
              <w:rPr>
                <w:rFonts w:asciiTheme="minorHAnsi" w:eastAsia="Times New Roman" w:hAnsiTheme="minorHAnsi" w:cstheme="minorHAnsi"/>
              </w:rPr>
              <w:t xml:space="preserve">Deux (02) </w:t>
            </w:r>
            <w:r>
              <w:rPr>
                <w:rFonts w:asciiTheme="minorHAnsi" w:eastAsia="Times New Roman" w:hAnsiTheme="minorHAnsi" w:cstheme="minorHAnsi"/>
              </w:rPr>
              <w:t>sites</w:t>
            </w:r>
            <w:r>
              <w:rPr>
                <w:rFonts w:ascii="Calibri" w:eastAsia="Times New Roman" w:hAnsi="Calibri" w:cs="Calibri"/>
              </w:rPr>
              <w:t xml:space="preserve">, </w:t>
            </w:r>
          </w:p>
        </w:tc>
        <w:tc>
          <w:tcPr>
            <w:tcW w:w="1612" w:type="dxa"/>
            <w:tcBorders>
              <w:top w:val="nil"/>
              <w:left w:val="nil"/>
              <w:bottom w:val="single" w:sz="4" w:space="0" w:color="auto"/>
              <w:right w:val="single" w:sz="4" w:space="0" w:color="auto"/>
            </w:tcBorders>
            <w:vAlign w:val="center"/>
            <w:hideMark/>
          </w:tcPr>
          <w:p w14:paraId="5CE4F5EB"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J+25</w:t>
            </w:r>
          </w:p>
        </w:tc>
      </w:tr>
      <w:tr w:rsidR="00795EA8" w:rsidRPr="00795EA8" w14:paraId="1D52A23B"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6337A1F5" w14:textId="77777777" w:rsidR="002C6713" w:rsidRPr="00795EA8" w:rsidRDefault="00A3286E" w:rsidP="002C6713">
            <w:pPr>
              <w:jc w:val="center"/>
              <w:rPr>
                <w:rFonts w:ascii="Calibri" w:eastAsia="Times New Roman" w:hAnsi="Calibri" w:cs="Calibri"/>
                <w:b/>
                <w:bCs/>
              </w:rPr>
            </w:pPr>
            <w:r>
              <w:rPr>
                <w:rFonts w:ascii="Calibri" w:eastAsia="Times New Roman" w:hAnsi="Calibri" w:cs="Calibri"/>
                <w:b/>
                <w:bCs/>
              </w:rPr>
              <w:t>Rapport sur l’avancement des travaux</w:t>
            </w:r>
          </w:p>
        </w:tc>
        <w:tc>
          <w:tcPr>
            <w:tcW w:w="7448" w:type="dxa"/>
            <w:tcBorders>
              <w:top w:val="nil"/>
              <w:left w:val="nil"/>
              <w:bottom w:val="single" w:sz="4" w:space="0" w:color="auto"/>
              <w:right w:val="single" w:sz="4" w:space="0" w:color="auto"/>
            </w:tcBorders>
            <w:vAlign w:val="center"/>
            <w:hideMark/>
          </w:tcPr>
          <w:p w14:paraId="684D249E" w14:textId="77777777" w:rsidR="002C6713" w:rsidRPr="00705BFE" w:rsidRDefault="00446E12" w:rsidP="00705BFE">
            <w:pPr>
              <w:spacing w:before="80" w:after="80"/>
              <w:jc w:val="center"/>
              <w:rPr>
                <w:rFonts w:asciiTheme="minorHAnsi" w:hAnsiTheme="minorHAnsi" w:cstheme="minorHAnsi"/>
                <w:color w:val="000000"/>
              </w:rPr>
            </w:pPr>
            <w:proofErr w:type="gramStart"/>
            <w:r>
              <w:rPr>
                <w:rFonts w:asciiTheme="minorHAnsi" w:hAnsiTheme="minorHAnsi" w:cstheme="minorHAnsi"/>
                <w:color w:val="000000"/>
              </w:rPr>
              <w:t>le</w:t>
            </w:r>
            <w:proofErr w:type="gramEnd"/>
            <w:r>
              <w:rPr>
                <w:rFonts w:asciiTheme="minorHAnsi" w:hAnsiTheme="minorHAnsi" w:cstheme="minorHAnsi"/>
                <w:color w:val="000000"/>
              </w:rPr>
              <w:t xml:space="preserve"> contrôle de la qualification du personnel, de la conformité du matériel et des matériaux affectés aux chantiers, le cahier de chantier, Le journal de chantier,</w:t>
            </w:r>
            <w:r>
              <w:rPr>
                <w:rFonts w:asciiTheme="minorHAnsi" w:eastAsia="Times New Roman" w:hAnsiTheme="minorHAnsi" w:cstheme="minorHAnsi"/>
              </w:rPr>
              <w:t xml:space="preserve"> l’implantation des ouvrages, la construction des bassins, latrines, local technique, pose du château métallique, l’Energie solaire, clôtures grillage y compris les travaux convexes</w:t>
            </w:r>
          </w:p>
        </w:tc>
        <w:tc>
          <w:tcPr>
            <w:tcW w:w="1612" w:type="dxa"/>
            <w:tcBorders>
              <w:top w:val="nil"/>
              <w:left w:val="nil"/>
              <w:bottom w:val="single" w:sz="4" w:space="0" w:color="auto"/>
              <w:right w:val="single" w:sz="4" w:space="0" w:color="auto"/>
            </w:tcBorders>
            <w:vAlign w:val="center"/>
            <w:hideMark/>
          </w:tcPr>
          <w:p w14:paraId="7282C1D3"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J+60</w:t>
            </w:r>
          </w:p>
        </w:tc>
      </w:tr>
      <w:tr w:rsidR="00795EA8" w:rsidRPr="00795EA8" w14:paraId="5CC6281E" w14:textId="77777777" w:rsidTr="00D21526">
        <w:trPr>
          <w:trHeight w:val="1689"/>
          <w:jc w:val="center"/>
        </w:trPr>
        <w:tc>
          <w:tcPr>
            <w:tcW w:w="1619" w:type="dxa"/>
            <w:tcBorders>
              <w:top w:val="nil"/>
              <w:left w:val="single" w:sz="4" w:space="0" w:color="auto"/>
              <w:bottom w:val="single" w:sz="4" w:space="0" w:color="auto"/>
              <w:right w:val="single" w:sz="4" w:space="0" w:color="auto"/>
            </w:tcBorders>
            <w:vAlign w:val="center"/>
            <w:hideMark/>
          </w:tcPr>
          <w:p w14:paraId="06267E8A" w14:textId="77777777" w:rsidR="002C6713" w:rsidRPr="00795EA8" w:rsidRDefault="002C6713" w:rsidP="002C6713">
            <w:pPr>
              <w:jc w:val="center"/>
              <w:rPr>
                <w:rFonts w:ascii="Calibri" w:eastAsia="Times New Roman" w:hAnsi="Calibri" w:cs="Calibri"/>
                <w:b/>
                <w:bCs/>
              </w:rPr>
            </w:pPr>
            <w:r>
              <w:rPr>
                <w:rFonts w:ascii="Calibri" w:eastAsia="Times New Roman" w:hAnsi="Calibri" w:cs="Calibri"/>
                <w:b/>
                <w:bCs/>
              </w:rPr>
              <w:t>Rapport définitif complet</w:t>
            </w:r>
          </w:p>
        </w:tc>
        <w:tc>
          <w:tcPr>
            <w:tcW w:w="7448" w:type="dxa"/>
            <w:tcBorders>
              <w:top w:val="nil"/>
              <w:left w:val="nil"/>
              <w:bottom w:val="single" w:sz="4" w:space="0" w:color="auto"/>
              <w:right w:val="single" w:sz="4" w:space="0" w:color="auto"/>
            </w:tcBorders>
            <w:vAlign w:val="center"/>
            <w:hideMark/>
          </w:tcPr>
          <w:p w14:paraId="0DD12417" w14:textId="77777777" w:rsidR="00D735A4" w:rsidRPr="00795EA8" w:rsidRDefault="00D735A4" w:rsidP="00D735A4">
            <w:pPr>
              <w:jc w:val="center"/>
              <w:rPr>
                <w:rFonts w:asciiTheme="minorHAnsi" w:hAnsiTheme="minorHAnsi" w:cstheme="minorHAnsi"/>
              </w:rPr>
            </w:pPr>
            <w:r>
              <w:rPr>
                <w:rFonts w:asciiTheme="minorHAnsi" w:hAnsiTheme="minorHAnsi" w:cstheme="minorHAnsi"/>
              </w:rPr>
              <w:t xml:space="preserve">Travaux convexes : Débroussaillage, sous solage de l'emprise du périmètre y compris abattage et dessouchage des arbres, labour, planage, traitement des termitières et le parcellement </w:t>
            </w:r>
          </w:p>
          <w:p w14:paraId="2B62436C" w14:textId="77777777" w:rsidR="002C6713" w:rsidRPr="00795EA8" w:rsidRDefault="002C6713" w:rsidP="002C6713">
            <w:pPr>
              <w:jc w:val="center"/>
              <w:rPr>
                <w:rFonts w:ascii="Calibri" w:eastAsia="Times New Roman" w:hAnsi="Calibri" w:cs="Calibri"/>
              </w:rPr>
            </w:pPr>
          </w:p>
        </w:tc>
        <w:tc>
          <w:tcPr>
            <w:tcW w:w="1612" w:type="dxa"/>
            <w:tcBorders>
              <w:top w:val="nil"/>
              <w:left w:val="nil"/>
              <w:bottom w:val="single" w:sz="4" w:space="0" w:color="auto"/>
              <w:right w:val="single" w:sz="4" w:space="0" w:color="auto"/>
            </w:tcBorders>
            <w:vAlign w:val="center"/>
            <w:hideMark/>
          </w:tcPr>
          <w:p w14:paraId="73C1617F"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J+75</w:t>
            </w:r>
          </w:p>
        </w:tc>
      </w:tr>
      <w:tr w:rsidR="000517D9" w:rsidRPr="00795EA8" w14:paraId="0CBD2219" w14:textId="77777777" w:rsidTr="00D21526">
        <w:trPr>
          <w:trHeight w:val="1689"/>
          <w:jc w:val="center"/>
        </w:trPr>
        <w:tc>
          <w:tcPr>
            <w:tcW w:w="1619" w:type="dxa"/>
            <w:tcBorders>
              <w:top w:val="nil"/>
              <w:left w:val="single" w:sz="4" w:space="0" w:color="auto"/>
              <w:bottom w:val="single" w:sz="4" w:space="0" w:color="auto"/>
              <w:right w:val="single" w:sz="4" w:space="0" w:color="auto"/>
            </w:tcBorders>
            <w:vAlign w:val="center"/>
          </w:tcPr>
          <w:p w14:paraId="38FDDECA" w14:textId="77777777" w:rsidR="000517D9" w:rsidRPr="00795EA8" w:rsidRDefault="004C41AC" w:rsidP="002C6713">
            <w:pPr>
              <w:jc w:val="center"/>
              <w:rPr>
                <w:rFonts w:ascii="Calibri" w:eastAsia="Times New Roman" w:hAnsi="Calibri" w:cs="Calibri"/>
                <w:b/>
                <w:bCs/>
              </w:rPr>
            </w:pPr>
            <w:r>
              <w:rPr>
                <w:rFonts w:ascii="Calibri" w:eastAsia="Times New Roman" w:hAnsi="Calibri" w:cs="Calibri"/>
                <w:b/>
                <w:bCs/>
              </w:rPr>
              <w:t xml:space="preserve">Réception technique </w:t>
            </w:r>
          </w:p>
        </w:tc>
        <w:tc>
          <w:tcPr>
            <w:tcW w:w="7448" w:type="dxa"/>
            <w:tcBorders>
              <w:top w:val="nil"/>
              <w:left w:val="nil"/>
              <w:bottom w:val="single" w:sz="4" w:space="0" w:color="auto"/>
              <w:right w:val="single" w:sz="4" w:space="0" w:color="auto"/>
            </w:tcBorders>
            <w:vAlign w:val="center"/>
          </w:tcPr>
          <w:p w14:paraId="7E58C7B1" w14:textId="77777777" w:rsidR="000517D9" w:rsidRPr="00795EA8" w:rsidRDefault="0001343B" w:rsidP="0001343B">
            <w:pPr>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préparation des procès-verbaux de réception provisoire des travaux Comportant les PV de chantier et montrant la levée des réserves émises par le bureau de contrôle, le maitre d’ouvrage </w:t>
            </w:r>
          </w:p>
        </w:tc>
        <w:tc>
          <w:tcPr>
            <w:tcW w:w="1612" w:type="dxa"/>
            <w:tcBorders>
              <w:top w:val="nil"/>
              <w:left w:val="nil"/>
              <w:bottom w:val="single" w:sz="4" w:space="0" w:color="auto"/>
              <w:right w:val="single" w:sz="4" w:space="0" w:color="auto"/>
            </w:tcBorders>
            <w:vAlign w:val="center"/>
          </w:tcPr>
          <w:p w14:paraId="2EF1C91D" w14:textId="77777777" w:rsidR="000517D9" w:rsidRPr="00795EA8" w:rsidRDefault="009B3D68" w:rsidP="002C6713">
            <w:pPr>
              <w:jc w:val="center"/>
              <w:rPr>
                <w:rFonts w:ascii="Calibri" w:eastAsia="Times New Roman" w:hAnsi="Calibri" w:cs="Calibri"/>
              </w:rPr>
            </w:pPr>
            <w:r>
              <w:rPr>
                <w:rFonts w:ascii="Calibri" w:eastAsia="Times New Roman" w:hAnsi="Calibri" w:cs="Calibri"/>
              </w:rPr>
              <w:t>J+80</w:t>
            </w:r>
          </w:p>
        </w:tc>
      </w:tr>
      <w:tr w:rsidR="00795EA8" w:rsidRPr="00795EA8" w14:paraId="69A73747" w14:textId="77777777" w:rsidTr="00D21526">
        <w:trPr>
          <w:trHeight w:val="1354"/>
          <w:jc w:val="center"/>
        </w:trPr>
        <w:tc>
          <w:tcPr>
            <w:tcW w:w="1619" w:type="dxa"/>
            <w:tcBorders>
              <w:top w:val="nil"/>
              <w:left w:val="single" w:sz="4" w:space="0" w:color="auto"/>
              <w:bottom w:val="single" w:sz="4" w:space="0" w:color="auto"/>
              <w:right w:val="single" w:sz="4" w:space="0" w:color="auto"/>
            </w:tcBorders>
            <w:vAlign w:val="center"/>
            <w:hideMark/>
          </w:tcPr>
          <w:p w14:paraId="4ED1D446" w14:textId="77777777" w:rsidR="002C6713" w:rsidRPr="00795EA8" w:rsidRDefault="00BC23B9" w:rsidP="002C6713">
            <w:pPr>
              <w:jc w:val="center"/>
              <w:rPr>
                <w:rFonts w:ascii="Calibri" w:eastAsia="Times New Roman" w:hAnsi="Calibri" w:cs="Calibri"/>
                <w:b/>
                <w:bCs/>
              </w:rPr>
            </w:pPr>
            <w:r>
              <w:rPr>
                <w:rFonts w:ascii="Calibri" w:eastAsia="Times New Roman" w:hAnsi="Calibri" w:cs="Calibri"/>
                <w:b/>
                <w:bCs/>
              </w:rPr>
              <w:t>Réception provisoire</w:t>
            </w:r>
          </w:p>
        </w:tc>
        <w:tc>
          <w:tcPr>
            <w:tcW w:w="7448" w:type="dxa"/>
            <w:tcBorders>
              <w:top w:val="nil"/>
              <w:left w:val="nil"/>
              <w:bottom w:val="single" w:sz="4" w:space="0" w:color="auto"/>
              <w:right w:val="single" w:sz="4" w:space="0" w:color="auto"/>
            </w:tcBorders>
            <w:vAlign w:val="center"/>
            <w:hideMark/>
          </w:tcPr>
          <w:p w14:paraId="62C96E4C" w14:textId="0AE9AB20" w:rsidR="002C6713" w:rsidRPr="00795EA8" w:rsidRDefault="0089048D" w:rsidP="002C6713">
            <w:pPr>
              <w:jc w:val="center"/>
              <w:rPr>
                <w:rFonts w:ascii="Calibri" w:eastAsia="Times New Roman" w:hAnsi="Calibri" w:cs="Calibri"/>
              </w:rPr>
            </w:pPr>
            <w:r>
              <w:rPr>
                <w:rFonts w:ascii="Calibri" w:eastAsia="Times New Roman" w:hAnsi="Calibri" w:cs="Calibri"/>
              </w:rPr>
              <w:t xml:space="preserve">Levée les réservés de la réception technique, le dossier de recollement, comportant tous les travaux d’aménagement des </w:t>
            </w:r>
            <w:r w:rsidR="00234167">
              <w:rPr>
                <w:rFonts w:ascii="Calibri" w:eastAsia="Times New Roman" w:hAnsi="Calibri" w:cs="Calibri"/>
              </w:rPr>
              <w:t xml:space="preserve">Deux (02) </w:t>
            </w:r>
            <w:r>
              <w:rPr>
                <w:rFonts w:ascii="Calibri" w:eastAsia="Times New Roman" w:hAnsi="Calibri" w:cs="Calibri"/>
              </w:rPr>
              <w:t>périmètres maraîchers</w:t>
            </w:r>
          </w:p>
        </w:tc>
        <w:tc>
          <w:tcPr>
            <w:tcW w:w="1612" w:type="dxa"/>
            <w:tcBorders>
              <w:top w:val="nil"/>
              <w:left w:val="nil"/>
              <w:bottom w:val="single" w:sz="4" w:space="0" w:color="auto"/>
              <w:right w:val="single" w:sz="4" w:space="0" w:color="auto"/>
            </w:tcBorders>
            <w:vAlign w:val="center"/>
            <w:hideMark/>
          </w:tcPr>
          <w:p w14:paraId="649956E3" w14:textId="77777777" w:rsidR="002C6713" w:rsidRPr="00795EA8" w:rsidRDefault="002C6713" w:rsidP="002C6713">
            <w:pPr>
              <w:jc w:val="center"/>
              <w:rPr>
                <w:rFonts w:ascii="Calibri" w:eastAsia="Times New Roman" w:hAnsi="Calibri" w:cs="Calibri"/>
              </w:rPr>
            </w:pPr>
            <w:r>
              <w:rPr>
                <w:rFonts w:ascii="Calibri" w:eastAsia="Times New Roman" w:hAnsi="Calibri" w:cs="Calibri"/>
              </w:rPr>
              <w:t>J+90</w:t>
            </w:r>
          </w:p>
        </w:tc>
      </w:tr>
    </w:tbl>
    <w:p w14:paraId="4F007F73" w14:textId="77777777" w:rsidR="002C6713" w:rsidRPr="002C6713" w:rsidRDefault="002C6713" w:rsidP="002C6713">
      <w:pPr>
        <w:spacing w:before="80" w:after="80"/>
        <w:jc w:val="both"/>
        <w:rPr>
          <w:rFonts w:asciiTheme="minorHAnsi" w:hAnsiTheme="minorHAnsi" w:cstheme="minorHAnsi"/>
          <w:color w:val="000000"/>
          <w:sz w:val="8"/>
          <w:szCs w:val="8"/>
        </w:rPr>
      </w:pPr>
    </w:p>
    <w:p w14:paraId="612644C1"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Tous les livrables devront être rédigés en langue française, dans un format clair, structuré et exploitable par le Maître d’Ouvrage et les futurs prestataires chargés des travaux.</w:t>
      </w:r>
    </w:p>
    <w:p w14:paraId="1428821F"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Chaque livrable sera fourni :</w:t>
      </w:r>
    </w:p>
    <w:p w14:paraId="7114A937" w14:textId="77777777" w:rsidR="002C6713" w:rsidRPr="002C6713" w:rsidRDefault="002C6713" w:rsidP="00E5261E">
      <w:pPr>
        <w:numPr>
          <w:ilvl w:val="0"/>
          <w:numId w:val="19"/>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lastRenderedPageBreak/>
        <w:t>trois</w:t>
      </w:r>
      <w:proofErr w:type="gramEnd"/>
      <w:r>
        <w:rPr>
          <w:rFonts w:asciiTheme="minorHAnsi" w:hAnsiTheme="minorHAnsi" w:cstheme="minorHAnsi"/>
          <w:color w:val="000000"/>
        </w:rPr>
        <w:t xml:space="preserve"> (03) exemplaires physiques reliés et signés ; </w:t>
      </w:r>
    </w:p>
    <w:p w14:paraId="40AC8789" w14:textId="77777777" w:rsidR="002C6713" w:rsidRPr="002C6713" w:rsidRDefault="002C6713" w:rsidP="00E5261E">
      <w:pPr>
        <w:numPr>
          <w:ilvl w:val="0"/>
          <w:numId w:val="19"/>
        </w:numPr>
        <w:spacing w:before="80" w:after="80"/>
        <w:jc w:val="both"/>
        <w:rPr>
          <w:rFonts w:asciiTheme="minorHAnsi" w:hAnsiTheme="minorHAnsi" w:cstheme="minorHAnsi"/>
          <w:color w:val="000000"/>
        </w:rPr>
      </w:pPr>
      <w:r>
        <w:rPr>
          <w:rFonts w:asciiTheme="minorHAnsi" w:hAnsiTheme="minorHAnsi" w:cstheme="minorHAnsi"/>
          <w:color w:val="000000"/>
        </w:rPr>
        <w:t xml:space="preserve"> </w:t>
      </w:r>
      <w:proofErr w:type="gramStart"/>
      <w:r>
        <w:rPr>
          <w:rFonts w:asciiTheme="minorHAnsi" w:hAnsiTheme="minorHAnsi" w:cstheme="minorHAnsi"/>
          <w:color w:val="000000"/>
        </w:rPr>
        <w:t>une</w:t>
      </w:r>
      <w:proofErr w:type="gramEnd"/>
      <w:r>
        <w:rPr>
          <w:rFonts w:asciiTheme="minorHAnsi" w:hAnsiTheme="minorHAnsi" w:cstheme="minorHAnsi"/>
          <w:color w:val="000000"/>
        </w:rPr>
        <w:t xml:space="preserve"> (01) version numérique sur support électronique ; </w:t>
      </w:r>
    </w:p>
    <w:p w14:paraId="35D8639E" w14:textId="77777777" w:rsidR="002C6713" w:rsidRPr="002C6713" w:rsidRDefault="002C6713" w:rsidP="00E5261E">
      <w:pPr>
        <w:numPr>
          <w:ilvl w:val="0"/>
          <w:numId w:val="19"/>
        </w:numPr>
        <w:spacing w:before="80" w:after="80"/>
        <w:jc w:val="both"/>
        <w:rPr>
          <w:rFonts w:asciiTheme="minorHAnsi" w:hAnsiTheme="minorHAnsi" w:cstheme="minorHAnsi"/>
          <w:color w:val="000000"/>
        </w:rPr>
      </w:pPr>
      <w:r>
        <w:rPr>
          <w:rFonts w:asciiTheme="minorHAnsi" w:hAnsiTheme="minorHAnsi" w:cstheme="minorHAnsi"/>
          <w:color w:val="000000"/>
        </w:rPr>
        <w:t xml:space="preserve"> </w:t>
      </w:r>
      <w:proofErr w:type="gramStart"/>
      <w:r>
        <w:rPr>
          <w:rFonts w:asciiTheme="minorHAnsi" w:hAnsiTheme="minorHAnsi" w:cstheme="minorHAnsi"/>
          <w:color w:val="000000"/>
        </w:rPr>
        <w:t>formats</w:t>
      </w:r>
      <w:proofErr w:type="gramEnd"/>
      <w:r>
        <w:rPr>
          <w:rFonts w:asciiTheme="minorHAnsi" w:hAnsiTheme="minorHAnsi" w:cstheme="minorHAnsi"/>
          <w:color w:val="000000"/>
        </w:rPr>
        <w:t xml:space="preserve"> PDF et fichiers sources modifiables. </w:t>
      </w:r>
    </w:p>
    <w:p w14:paraId="49727DDD"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Les documents techniques numériques devront notamment inclure :</w:t>
      </w:r>
    </w:p>
    <w:p w14:paraId="48535C7A" w14:textId="77777777" w:rsidR="002C6713" w:rsidRPr="002C6713" w:rsidRDefault="002C6713" w:rsidP="00E5261E">
      <w:pPr>
        <w:numPr>
          <w:ilvl w:val="0"/>
          <w:numId w:val="2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w:t>
      </w:r>
      <w:proofErr w:type="gramEnd"/>
      <w:r>
        <w:rPr>
          <w:rFonts w:asciiTheme="minorHAnsi" w:hAnsiTheme="minorHAnsi" w:cstheme="minorHAnsi"/>
          <w:color w:val="000000"/>
        </w:rPr>
        <w:t xml:space="preserve"> rapport de démarrage ;</w:t>
      </w:r>
    </w:p>
    <w:p w14:paraId="410FA251" w14:textId="77777777" w:rsidR="002C6713" w:rsidRPr="002C6713" w:rsidRDefault="002C6713" w:rsidP="00E5261E">
      <w:pPr>
        <w:numPr>
          <w:ilvl w:val="0"/>
          <w:numId w:val="2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w:t>
      </w:r>
      <w:proofErr w:type="gramEnd"/>
      <w:r>
        <w:rPr>
          <w:rFonts w:asciiTheme="minorHAnsi" w:hAnsiTheme="minorHAnsi" w:cstheme="minorHAnsi"/>
          <w:color w:val="000000"/>
        </w:rPr>
        <w:t xml:space="preserve"> </w:t>
      </w:r>
      <w:r>
        <w:rPr>
          <w:rFonts w:ascii="Calibri" w:eastAsia="Times New Roman" w:hAnsi="Calibri" w:cs="Calibri"/>
          <w:b/>
          <w:bCs/>
        </w:rPr>
        <w:t>ra</w:t>
      </w:r>
      <w:r>
        <w:rPr>
          <w:rFonts w:ascii="Calibri" w:eastAsia="Times New Roman" w:hAnsi="Calibri" w:cs="Calibri"/>
        </w:rPr>
        <w:t>pport provisoire des études de base</w:t>
      </w:r>
      <w:r>
        <w:rPr>
          <w:rFonts w:asciiTheme="minorHAnsi" w:hAnsiTheme="minorHAnsi" w:cstheme="minorHAnsi"/>
          <w:color w:val="000000"/>
        </w:rPr>
        <w:t> : note de calcul, le dimensionnement de champs solaires ;</w:t>
      </w:r>
    </w:p>
    <w:p w14:paraId="0FD2C9C8" w14:textId="77777777" w:rsidR="002C6713" w:rsidRPr="002C6713" w:rsidRDefault="002C6713" w:rsidP="00E5261E">
      <w:pPr>
        <w:numPr>
          <w:ilvl w:val="0"/>
          <w:numId w:val="2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w:t>
      </w:r>
      <w:proofErr w:type="gramEnd"/>
      <w:r>
        <w:rPr>
          <w:rFonts w:asciiTheme="minorHAnsi" w:hAnsiTheme="minorHAnsi" w:cstheme="minorHAnsi"/>
          <w:color w:val="000000"/>
        </w:rPr>
        <w:t xml:space="preserve"> rapport provisoire sur l’avancement des travaux ;</w:t>
      </w:r>
    </w:p>
    <w:p w14:paraId="2493B4A8" w14:textId="77777777" w:rsidR="00D4323B" w:rsidRDefault="00D4323B" w:rsidP="00E5261E">
      <w:pPr>
        <w:numPr>
          <w:ilvl w:val="0"/>
          <w:numId w:val="20"/>
        </w:numPr>
        <w:spacing w:before="80" w:after="80"/>
        <w:jc w:val="both"/>
        <w:rPr>
          <w:rFonts w:asciiTheme="minorHAnsi" w:hAnsiTheme="minorHAnsi" w:cstheme="minorHAnsi"/>
          <w:color w:val="000000"/>
        </w:rPr>
      </w:pPr>
      <w:r>
        <w:rPr>
          <w:rFonts w:asciiTheme="minorHAnsi" w:hAnsiTheme="minorHAnsi" w:cstheme="minorHAnsi"/>
          <w:color w:val="000000"/>
        </w:rPr>
        <w:t>Le rapport définitif complet ;</w:t>
      </w:r>
    </w:p>
    <w:p w14:paraId="518650F2" w14:textId="77777777" w:rsidR="00D4323B" w:rsidRDefault="00D4323B" w:rsidP="00E5261E">
      <w:pPr>
        <w:numPr>
          <w:ilvl w:val="0"/>
          <w:numId w:val="20"/>
        </w:numPr>
        <w:spacing w:before="80" w:after="80"/>
        <w:jc w:val="both"/>
        <w:rPr>
          <w:rFonts w:asciiTheme="minorHAnsi" w:hAnsiTheme="minorHAnsi" w:cstheme="minorHAnsi"/>
          <w:color w:val="000000"/>
        </w:rPr>
      </w:pPr>
      <w:r>
        <w:rPr>
          <w:rFonts w:asciiTheme="minorHAnsi" w:hAnsiTheme="minorHAnsi" w:cstheme="minorHAnsi"/>
          <w:color w:val="000000"/>
        </w:rPr>
        <w:t>Le rapport de la réception techniques ;</w:t>
      </w:r>
    </w:p>
    <w:p w14:paraId="28DC2B6F" w14:textId="77777777" w:rsidR="002C6713" w:rsidRPr="002C6713" w:rsidRDefault="00D4323B" w:rsidP="00E5261E">
      <w:pPr>
        <w:numPr>
          <w:ilvl w:val="0"/>
          <w:numId w:val="20"/>
        </w:numPr>
        <w:spacing w:before="80" w:after="80"/>
        <w:jc w:val="both"/>
        <w:rPr>
          <w:rFonts w:asciiTheme="minorHAnsi" w:hAnsiTheme="minorHAnsi" w:cstheme="minorHAnsi"/>
          <w:color w:val="000000"/>
        </w:rPr>
      </w:pPr>
      <w:r>
        <w:rPr>
          <w:rFonts w:asciiTheme="minorHAnsi" w:hAnsiTheme="minorHAnsi" w:cstheme="minorHAnsi"/>
          <w:color w:val="000000"/>
        </w:rPr>
        <w:t>Le dossier de recollement ;</w:t>
      </w:r>
    </w:p>
    <w:p w14:paraId="217AFACC" w14:textId="77777777" w:rsidR="002C6713" w:rsidRPr="00595E3C" w:rsidRDefault="002C6713" w:rsidP="00230A42">
      <w:pPr>
        <w:spacing w:before="80" w:after="80"/>
        <w:jc w:val="both"/>
        <w:rPr>
          <w:rFonts w:asciiTheme="minorHAnsi" w:hAnsiTheme="minorHAnsi" w:cstheme="minorHAnsi"/>
          <w:color w:val="000000"/>
        </w:rPr>
      </w:pPr>
      <w:r>
        <w:rPr>
          <w:rFonts w:asciiTheme="minorHAnsi" w:hAnsiTheme="minorHAnsi" w:cstheme="minorHAnsi"/>
          <w:color w:val="000000"/>
        </w:rPr>
        <w:t>Le Maître d’Ouvrage se réserve le droit de demander toute correction, clarification ou information complémentaire jugée nécessaire avant validation définitive des livrables.</w:t>
      </w:r>
    </w:p>
    <w:p w14:paraId="05F423CD" w14:textId="77777777" w:rsidR="007368AF" w:rsidRPr="00CD39F3" w:rsidRDefault="0016283E">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6. ORGANISATION ET METHODOLOGIE</w:t>
      </w:r>
    </w:p>
    <w:p w14:paraId="020E3217" w14:textId="77777777" w:rsid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 prestataire retenu devra mettre en œuvre une méthodologie rigoureuse, participative et adaptée aux réalités du terrain afin de garantir la qualité technique des études ainsi que l’appropriation des futurs aménagements par les communautés bénéficiaires. L’organisation de la mission devra permettre une exécution efficace des prestations dans le respect des délais contractuels, des normes techniques applicables et des exigences du Maître d’Ouvrage.</w:t>
      </w:r>
    </w:p>
    <w:p w14:paraId="75A43BD3" w14:textId="77777777" w:rsidR="00945511" w:rsidRDefault="00595E3C" w:rsidP="00595E3C">
      <w:pPr>
        <w:spacing w:before="80" w:after="80"/>
        <w:jc w:val="both"/>
        <w:rPr>
          <w:rFonts w:asciiTheme="minorHAnsi" w:hAnsiTheme="minorHAnsi" w:cstheme="minorHAnsi"/>
          <w:color w:val="000000"/>
        </w:rPr>
      </w:pPr>
      <w:r>
        <w:rPr>
          <w:rFonts w:asciiTheme="minorHAnsi" w:hAnsiTheme="minorHAnsi" w:cstheme="minorHAnsi"/>
          <w:color w:val="000000"/>
        </w:rPr>
        <w:t>Le contrôle des travaux et des opérations sera assuré par le partenaire local. Il comprend :</w:t>
      </w:r>
    </w:p>
    <w:p w14:paraId="3897F295" w14:textId="77777777" w:rsidR="00945511" w:rsidRDefault="00595E3C" w:rsidP="00E5261E">
      <w:pPr>
        <w:pStyle w:val="Paragraphedeliste"/>
        <w:numPr>
          <w:ilvl w:val="0"/>
          <w:numId w:val="75"/>
        </w:numPr>
        <w:spacing w:before="80" w:after="80"/>
        <w:rPr>
          <w:rFonts w:cstheme="minorHAnsi"/>
          <w:color w:val="000000"/>
        </w:rPr>
      </w:pPr>
      <w:r>
        <w:rPr>
          <w:rFonts w:cstheme="minorHAnsi"/>
          <w:color w:val="000000"/>
        </w:rPr>
        <w:t>Le contrôle et suivi des divers travaux ;</w:t>
      </w:r>
    </w:p>
    <w:p w14:paraId="3842224F"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le</w:t>
      </w:r>
      <w:proofErr w:type="gramEnd"/>
      <w:r>
        <w:rPr>
          <w:rFonts w:cstheme="minorHAnsi"/>
          <w:color w:val="000000"/>
        </w:rPr>
        <w:t xml:space="preserve"> contrôle de la qualification du personnel, de la conformité du matériel et des matériaux affectés aux chantiers </w:t>
      </w:r>
    </w:p>
    <w:p w14:paraId="5C2B04EB"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vérification et visa des cahiers de chantier et journal des travaux ;</w:t>
      </w:r>
    </w:p>
    <w:p w14:paraId="79688B80"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vérification et visa des plans d’équipements ;</w:t>
      </w:r>
    </w:p>
    <w:p w14:paraId="3ABCAF6D" w14:textId="77777777" w:rsidR="00863C04" w:rsidRDefault="00863C04" w:rsidP="00E5261E">
      <w:pPr>
        <w:pStyle w:val="Paragraphedeliste"/>
        <w:numPr>
          <w:ilvl w:val="0"/>
          <w:numId w:val="75"/>
        </w:numPr>
        <w:spacing w:before="80" w:after="80"/>
        <w:rPr>
          <w:rFonts w:cstheme="minorHAnsi"/>
          <w:color w:val="000000"/>
        </w:rPr>
      </w:pPr>
      <w:proofErr w:type="gramStart"/>
      <w:r>
        <w:rPr>
          <w:rFonts w:cstheme="minorHAnsi"/>
          <w:color w:val="000000"/>
        </w:rPr>
        <w:t>les</w:t>
      </w:r>
      <w:proofErr w:type="gramEnd"/>
      <w:r>
        <w:rPr>
          <w:rFonts w:cstheme="minorHAnsi"/>
          <w:color w:val="000000"/>
        </w:rPr>
        <w:t xml:space="preserve"> notes de calcul, les fiche de forage, fiche de développement pompage</w:t>
      </w:r>
    </w:p>
    <w:p w14:paraId="73A2C13C"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vérification et visa des attachements présentés par l’entrepreneur ;</w:t>
      </w:r>
    </w:p>
    <w:p w14:paraId="45DC166E"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préparation des procès-verbaux de réception provisoire des travaux ;</w:t>
      </w:r>
    </w:p>
    <w:p w14:paraId="275548B6" w14:textId="77777777" w:rsidR="00945511"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vérification et l'interprétation des pompages d'essais et des analyses chimiques ;</w:t>
      </w:r>
    </w:p>
    <w:p w14:paraId="0DD3444A" w14:textId="77777777" w:rsidR="00595E3C" w:rsidRPr="00A865AF" w:rsidRDefault="00595E3C" w:rsidP="00E5261E">
      <w:pPr>
        <w:pStyle w:val="Paragraphedeliste"/>
        <w:numPr>
          <w:ilvl w:val="0"/>
          <w:numId w:val="75"/>
        </w:numPr>
        <w:spacing w:before="80" w:after="80"/>
        <w:rPr>
          <w:rFonts w:cstheme="minorHAnsi"/>
          <w:color w:val="000000"/>
        </w:rPr>
      </w:pPr>
      <w:proofErr w:type="gramStart"/>
      <w:r>
        <w:rPr>
          <w:rFonts w:cstheme="minorHAnsi"/>
          <w:color w:val="000000"/>
        </w:rPr>
        <w:t>la</w:t>
      </w:r>
      <w:proofErr w:type="gramEnd"/>
      <w:r>
        <w:rPr>
          <w:rFonts w:cstheme="minorHAnsi"/>
          <w:color w:val="000000"/>
        </w:rPr>
        <w:t xml:space="preserve"> supervision des tests de verticalité et la diagraphie.</w:t>
      </w:r>
      <w:bookmarkStart w:id="35" w:name="_Hlk230873195"/>
    </w:p>
    <w:bookmarkEnd w:id="35"/>
    <w:p w14:paraId="7CEF7A02" w14:textId="77777777" w:rsidR="002C6713" w:rsidRPr="002C6713" w:rsidRDefault="0016283E" w:rsidP="002C6713">
      <w:pPr>
        <w:pStyle w:val="Titre3"/>
        <w:rPr>
          <w:rFonts w:cstheme="minorHAnsi"/>
        </w:rPr>
      </w:pPr>
      <w:r>
        <w:rPr>
          <w:rFonts w:cstheme="minorHAnsi"/>
        </w:rPr>
        <w:t xml:space="preserve">6.1 Réunion de cadrage </w:t>
      </w:r>
    </w:p>
    <w:p w14:paraId="0A28A899" w14:textId="77777777" w:rsidR="00AC2624" w:rsidRPr="002C6713" w:rsidRDefault="002C6713" w:rsidP="00AC2624">
      <w:pPr>
        <w:spacing w:before="80" w:after="80"/>
        <w:jc w:val="both"/>
        <w:rPr>
          <w:rFonts w:asciiTheme="minorHAnsi" w:hAnsiTheme="minorHAnsi" w:cstheme="minorHAnsi"/>
          <w:color w:val="000000"/>
        </w:rPr>
      </w:pPr>
      <w:r>
        <w:rPr>
          <w:rFonts w:asciiTheme="minorHAnsi" w:hAnsiTheme="minorHAnsi" w:cstheme="minorHAnsi"/>
          <w:color w:val="000000"/>
        </w:rPr>
        <w:t>Dans un délai maximum de dix (10) jours calendaires à compter de la notification de l’ordre de service prescrivant le démarrage des prestations, le prestataire organisera une réunion officielle de démarrage avec le Maître d’Ouvrage. La rencontre aura pour objectifs de :</w:t>
      </w:r>
    </w:p>
    <w:p w14:paraId="54D8B173" w14:textId="77777777" w:rsidR="00AC2624"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harmoniser</w:t>
      </w:r>
      <w:proofErr w:type="gramEnd"/>
      <w:r>
        <w:rPr>
          <w:rFonts w:asciiTheme="minorHAnsi" w:hAnsiTheme="minorHAnsi" w:cstheme="minorHAnsi"/>
          <w:color w:val="000000"/>
        </w:rPr>
        <w:t xml:space="preserve"> la compréhension des termes de référence ; </w:t>
      </w:r>
    </w:p>
    <w:p w14:paraId="181C67A4" w14:textId="77777777" w:rsidR="00AC2624" w:rsidRPr="002C6713"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échanger</w:t>
      </w:r>
      <w:proofErr w:type="gramEnd"/>
      <w:r>
        <w:rPr>
          <w:rFonts w:asciiTheme="minorHAnsi" w:hAnsiTheme="minorHAnsi" w:cstheme="minorHAnsi"/>
          <w:color w:val="000000"/>
        </w:rPr>
        <w:t xml:space="preserve"> sur la méthodologie d’exécution des prestations ; </w:t>
      </w:r>
    </w:p>
    <w:p w14:paraId="14C0B069" w14:textId="77777777" w:rsidR="00AC2624" w:rsidRPr="002C6713"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valider</w:t>
      </w:r>
      <w:proofErr w:type="gramEnd"/>
      <w:r>
        <w:rPr>
          <w:rFonts w:asciiTheme="minorHAnsi" w:hAnsiTheme="minorHAnsi" w:cstheme="minorHAnsi"/>
          <w:color w:val="000000"/>
        </w:rPr>
        <w:t xml:space="preserve"> le chronogramme prévisionnel des activités ; </w:t>
      </w:r>
    </w:p>
    <w:p w14:paraId="3F3C579A" w14:textId="77777777" w:rsidR="00AC2624" w:rsidRPr="002C6713"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préciser</w:t>
      </w:r>
      <w:proofErr w:type="gramEnd"/>
      <w:r>
        <w:rPr>
          <w:rFonts w:asciiTheme="minorHAnsi" w:hAnsiTheme="minorHAnsi" w:cstheme="minorHAnsi"/>
          <w:color w:val="000000"/>
        </w:rPr>
        <w:t xml:space="preserve"> les modalités de collaboration et de communication entre les parties prenantes ; </w:t>
      </w:r>
    </w:p>
    <w:p w14:paraId="08F99646" w14:textId="77777777" w:rsidR="00AC2624" w:rsidRPr="002C6713"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recueillir</w:t>
      </w:r>
      <w:proofErr w:type="gramEnd"/>
      <w:r>
        <w:rPr>
          <w:rFonts w:asciiTheme="minorHAnsi" w:hAnsiTheme="minorHAnsi" w:cstheme="minorHAnsi"/>
          <w:color w:val="000000"/>
        </w:rPr>
        <w:t xml:space="preserve"> les premières informations techniques et communautaires relatives aux sites concernés ; </w:t>
      </w:r>
    </w:p>
    <w:p w14:paraId="6A06C169" w14:textId="77777777" w:rsidR="00AC2624" w:rsidRPr="002C6713" w:rsidRDefault="00AC2624" w:rsidP="00AC2624">
      <w:pPr>
        <w:numPr>
          <w:ilvl w:val="0"/>
          <w:numId w:val="22"/>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identifier</w:t>
      </w:r>
      <w:proofErr w:type="gramEnd"/>
      <w:r>
        <w:rPr>
          <w:rFonts w:asciiTheme="minorHAnsi" w:hAnsiTheme="minorHAnsi" w:cstheme="minorHAnsi"/>
          <w:color w:val="000000"/>
        </w:rPr>
        <w:t xml:space="preserve"> les contraintes éventuelles susceptibles d’influencer le déroulement de la mission. </w:t>
      </w:r>
    </w:p>
    <w:p w14:paraId="2036CC03" w14:textId="77777777" w:rsidR="00AC2624" w:rsidRDefault="00AC2624" w:rsidP="00230A42">
      <w:pPr>
        <w:spacing w:before="80" w:after="80"/>
        <w:jc w:val="both"/>
        <w:rPr>
          <w:rFonts w:asciiTheme="minorHAnsi" w:hAnsiTheme="minorHAnsi" w:cstheme="minorHAnsi"/>
          <w:color w:val="000000"/>
        </w:rPr>
      </w:pPr>
      <w:r>
        <w:rPr>
          <w:rFonts w:asciiTheme="minorHAnsi" w:hAnsiTheme="minorHAnsi" w:cstheme="minorHAnsi"/>
          <w:color w:val="000000"/>
        </w:rPr>
        <w:lastRenderedPageBreak/>
        <w:t>À l’issue de cette réunion, un rapport de démarrage sera élaboré et transmis au Maître d’Ouvrage par le prestataire.</w:t>
      </w:r>
    </w:p>
    <w:p w14:paraId="713D5405" w14:textId="77777777" w:rsidR="007368AF" w:rsidRPr="007F05D3" w:rsidRDefault="0016283E">
      <w:pPr>
        <w:pStyle w:val="Titre3"/>
        <w:rPr>
          <w:rFonts w:cstheme="minorHAnsi"/>
          <w:color w:val="1F4E79" w:themeColor="accent5" w:themeShade="80"/>
        </w:rPr>
      </w:pPr>
      <w:r>
        <w:rPr>
          <w:rFonts w:cstheme="minorHAnsi"/>
          <w:color w:val="1F4E79" w:themeColor="accent5" w:themeShade="80"/>
        </w:rPr>
        <w:t>6.2 Collecte de données</w:t>
      </w:r>
    </w:p>
    <w:p w14:paraId="58CD4837" w14:textId="77777777" w:rsidR="00921A80" w:rsidRDefault="002C6713" w:rsidP="00921A80">
      <w:pPr>
        <w:spacing w:before="80" w:after="80"/>
        <w:jc w:val="both"/>
        <w:rPr>
          <w:rFonts w:asciiTheme="minorHAnsi" w:hAnsiTheme="minorHAnsi" w:cstheme="minorHAnsi"/>
          <w:color w:val="000000"/>
        </w:rPr>
      </w:pPr>
      <w:r>
        <w:rPr>
          <w:rFonts w:asciiTheme="minorHAnsi" w:hAnsiTheme="minorHAnsi" w:cstheme="minorHAnsi"/>
          <w:color w:val="000000"/>
        </w:rPr>
        <w:t xml:space="preserve">Le prestataire demeure entièrement responsable de la qualité, de l’exactitude et de la cohérence des travaux dans le cadre du projet. </w:t>
      </w:r>
    </w:p>
    <w:p w14:paraId="56583E52" w14:textId="77777777" w:rsidR="00921A80" w:rsidRPr="00F72250" w:rsidRDefault="00921A80" w:rsidP="00921A80">
      <w:pPr>
        <w:spacing w:before="80" w:after="80"/>
        <w:jc w:val="both"/>
        <w:rPr>
          <w:rFonts w:asciiTheme="minorHAnsi" w:hAnsiTheme="minorHAnsi" w:cstheme="minorHAnsi"/>
          <w:color w:val="000000"/>
        </w:rPr>
      </w:pPr>
      <w:r>
        <w:rPr>
          <w:rFonts w:asciiTheme="minorHAnsi" w:hAnsiTheme="minorHAnsi" w:cstheme="minorHAnsi"/>
          <w:color w:val="000000"/>
        </w:rPr>
        <w:t>Pendant l’exécution des forages, l’Entrepreneur doit tenir sur le chantier un exemplaire :</w:t>
      </w:r>
    </w:p>
    <w:p w14:paraId="125BAF8D" w14:textId="77777777" w:rsidR="00D039AB" w:rsidRDefault="00921A80" w:rsidP="00D039AB">
      <w:pPr>
        <w:pStyle w:val="Paragraphedeliste"/>
        <w:numPr>
          <w:ilvl w:val="0"/>
          <w:numId w:val="87"/>
        </w:numPr>
        <w:spacing w:before="80" w:after="80"/>
        <w:rPr>
          <w:rFonts w:cstheme="minorHAnsi"/>
          <w:color w:val="000000"/>
        </w:rPr>
      </w:pPr>
      <w:proofErr w:type="gramStart"/>
      <w:r>
        <w:rPr>
          <w:rFonts w:cstheme="minorHAnsi"/>
          <w:color w:val="000000"/>
        </w:rPr>
        <w:t>du</w:t>
      </w:r>
      <w:proofErr w:type="gramEnd"/>
      <w:r>
        <w:rPr>
          <w:rFonts w:cstheme="minorHAnsi"/>
          <w:color w:val="000000"/>
        </w:rPr>
        <w:t xml:space="preserve"> cahier des prescriptions techniques ;</w:t>
      </w:r>
    </w:p>
    <w:p w14:paraId="626A6CF1" w14:textId="77777777" w:rsidR="00921A80" w:rsidRPr="00D039AB" w:rsidRDefault="00921A80" w:rsidP="00D039AB">
      <w:pPr>
        <w:pStyle w:val="Paragraphedeliste"/>
        <w:numPr>
          <w:ilvl w:val="0"/>
          <w:numId w:val="87"/>
        </w:numPr>
        <w:spacing w:before="80" w:after="80"/>
        <w:rPr>
          <w:rFonts w:cstheme="minorHAnsi"/>
          <w:color w:val="000000"/>
        </w:rPr>
      </w:pPr>
      <w:proofErr w:type="gramStart"/>
      <w:r>
        <w:rPr>
          <w:rFonts w:cstheme="minorHAnsi"/>
          <w:color w:val="000000"/>
        </w:rPr>
        <w:t>du</w:t>
      </w:r>
      <w:proofErr w:type="gramEnd"/>
      <w:r>
        <w:rPr>
          <w:rFonts w:cstheme="minorHAnsi"/>
          <w:color w:val="000000"/>
        </w:rPr>
        <w:t xml:space="preserve"> cahier du chantier dans lequel seront écrits et contresignés chaque jour par l’Entrepreneur et le Contrôleur, toutes les instructions, décisions et détails essentiels des travaux, l’avancement des travaux, tous les incidents et accidents survenus, les résultats des essais de pompages, etc.</w:t>
      </w:r>
    </w:p>
    <w:p w14:paraId="27E246A6" w14:textId="77777777" w:rsidR="00921A80" w:rsidRPr="00F72250" w:rsidRDefault="00921A80" w:rsidP="00921A80">
      <w:pPr>
        <w:spacing w:before="80" w:after="80"/>
        <w:jc w:val="both"/>
        <w:rPr>
          <w:rFonts w:asciiTheme="minorHAnsi" w:hAnsiTheme="minorHAnsi" w:cstheme="minorHAnsi"/>
          <w:color w:val="000000"/>
        </w:rPr>
      </w:pPr>
      <w:r>
        <w:rPr>
          <w:rFonts w:asciiTheme="minorHAnsi" w:hAnsiTheme="minorHAnsi" w:cstheme="minorHAnsi"/>
          <w:color w:val="000000"/>
        </w:rPr>
        <w:t>Le forage réalisé fera l’objet des documents techniques suivants :</w:t>
      </w:r>
    </w:p>
    <w:p w14:paraId="2EBD13C4" w14:textId="77777777" w:rsidR="00571FFC" w:rsidRPr="00D039AB" w:rsidRDefault="00921A80" w:rsidP="00D039AB">
      <w:pPr>
        <w:pStyle w:val="Paragraphedeliste"/>
        <w:numPr>
          <w:ilvl w:val="0"/>
          <w:numId w:val="69"/>
        </w:numPr>
        <w:spacing w:before="80" w:after="80"/>
        <w:rPr>
          <w:rFonts w:cstheme="minorHAnsi"/>
          <w:color w:val="000000"/>
        </w:rPr>
      </w:pPr>
      <w:proofErr w:type="gramStart"/>
      <w:r>
        <w:rPr>
          <w:rFonts w:cstheme="minorHAnsi"/>
          <w:color w:val="000000"/>
        </w:rPr>
        <w:t>une</w:t>
      </w:r>
      <w:proofErr w:type="gramEnd"/>
      <w:r>
        <w:rPr>
          <w:rFonts w:cstheme="minorHAnsi"/>
          <w:color w:val="000000"/>
        </w:rPr>
        <w:t xml:space="preserve"> fiche de forage où seront mentionnées les caractéristiques techniques de l’ouvrage (débit, profondeur, venues d’eau, coupe du forage, lithologie, etc…) ;</w:t>
      </w:r>
    </w:p>
    <w:p w14:paraId="26AC084B" w14:textId="77777777" w:rsidR="00571FFC" w:rsidRDefault="00885806" w:rsidP="00921A80">
      <w:pPr>
        <w:pStyle w:val="Paragraphedeliste"/>
        <w:numPr>
          <w:ilvl w:val="0"/>
          <w:numId w:val="69"/>
        </w:numPr>
        <w:spacing w:before="80" w:after="80"/>
        <w:rPr>
          <w:rFonts w:cstheme="minorHAnsi"/>
          <w:color w:val="000000"/>
        </w:rPr>
      </w:pPr>
      <w:r>
        <w:rPr>
          <w:rFonts w:cstheme="minorHAnsi"/>
          <w:color w:val="000000"/>
        </w:rPr>
        <w:t>Une fiche présentant les caractéristiques du sol (géotechnique) ;</w:t>
      </w:r>
    </w:p>
    <w:p w14:paraId="30C6E0AA" w14:textId="77777777" w:rsidR="00571FFC" w:rsidRDefault="00921A80" w:rsidP="00921A80">
      <w:pPr>
        <w:pStyle w:val="Paragraphedeliste"/>
        <w:numPr>
          <w:ilvl w:val="0"/>
          <w:numId w:val="69"/>
        </w:numPr>
        <w:spacing w:before="80" w:after="80"/>
        <w:rPr>
          <w:rFonts w:cstheme="minorHAnsi"/>
          <w:color w:val="000000"/>
        </w:rPr>
      </w:pPr>
      <w:proofErr w:type="gramStart"/>
      <w:r>
        <w:rPr>
          <w:rFonts w:cstheme="minorHAnsi"/>
          <w:color w:val="000000"/>
        </w:rPr>
        <w:t>une</w:t>
      </w:r>
      <w:proofErr w:type="gramEnd"/>
      <w:r>
        <w:rPr>
          <w:rFonts w:cstheme="minorHAnsi"/>
          <w:color w:val="000000"/>
        </w:rPr>
        <w:t xml:space="preserve"> fiche de développement comportant les résultats obtenus ;</w:t>
      </w:r>
    </w:p>
    <w:p w14:paraId="58A5B52B" w14:textId="77777777" w:rsidR="00D039AB" w:rsidRDefault="00921A80" w:rsidP="00921A80">
      <w:pPr>
        <w:pStyle w:val="Paragraphedeliste"/>
        <w:numPr>
          <w:ilvl w:val="0"/>
          <w:numId w:val="69"/>
        </w:numPr>
        <w:spacing w:before="80" w:after="80"/>
        <w:rPr>
          <w:rFonts w:cstheme="minorHAnsi"/>
          <w:color w:val="000000"/>
        </w:rPr>
      </w:pPr>
      <w:proofErr w:type="gramStart"/>
      <w:r>
        <w:rPr>
          <w:rFonts w:cstheme="minorHAnsi"/>
          <w:color w:val="000000"/>
        </w:rPr>
        <w:t>une</w:t>
      </w:r>
      <w:proofErr w:type="gramEnd"/>
      <w:r>
        <w:rPr>
          <w:rFonts w:cstheme="minorHAnsi"/>
          <w:color w:val="000000"/>
        </w:rPr>
        <w:t xml:space="preserve"> fiche d’essai de pompage par paliers ;</w:t>
      </w:r>
    </w:p>
    <w:p w14:paraId="68242389" w14:textId="77777777" w:rsidR="00D039AB" w:rsidRDefault="00921A80" w:rsidP="00921A80">
      <w:pPr>
        <w:pStyle w:val="Paragraphedeliste"/>
        <w:numPr>
          <w:ilvl w:val="0"/>
          <w:numId w:val="69"/>
        </w:numPr>
        <w:spacing w:before="80" w:after="80"/>
        <w:rPr>
          <w:rFonts w:cstheme="minorHAnsi"/>
          <w:color w:val="000000"/>
        </w:rPr>
      </w:pPr>
      <w:proofErr w:type="gramStart"/>
      <w:r>
        <w:rPr>
          <w:rFonts w:cstheme="minorHAnsi"/>
          <w:color w:val="000000"/>
        </w:rPr>
        <w:t>une</w:t>
      </w:r>
      <w:proofErr w:type="gramEnd"/>
      <w:r>
        <w:rPr>
          <w:rFonts w:cstheme="minorHAnsi"/>
          <w:color w:val="000000"/>
        </w:rPr>
        <w:t xml:space="preserve"> fiche d’essai de pompage longue durée ;</w:t>
      </w:r>
    </w:p>
    <w:p w14:paraId="4D7434B5" w14:textId="77777777" w:rsidR="00921A80" w:rsidRPr="00D039AB" w:rsidRDefault="00921A80" w:rsidP="00921A80">
      <w:pPr>
        <w:pStyle w:val="Paragraphedeliste"/>
        <w:numPr>
          <w:ilvl w:val="0"/>
          <w:numId w:val="69"/>
        </w:numPr>
        <w:spacing w:before="80" w:after="80"/>
        <w:rPr>
          <w:rFonts w:cstheme="minorHAnsi"/>
          <w:color w:val="000000"/>
        </w:rPr>
      </w:pPr>
      <w:proofErr w:type="gramStart"/>
      <w:r>
        <w:rPr>
          <w:rFonts w:cstheme="minorHAnsi"/>
          <w:color w:val="000000"/>
        </w:rPr>
        <w:t>les</w:t>
      </w:r>
      <w:proofErr w:type="gramEnd"/>
      <w:r>
        <w:rPr>
          <w:rFonts w:cstheme="minorHAnsi"/>
          <w:color w:val="000000"/>
        </w:rPr>
        <w:t xml:space="preserve"> fiches d’analyse physico-chimique et bactériologique.</w:t>
      </w:r>
    </w:p>
    <w:p w14:paraId="7E16D9D8" w14:textId="77777777" w:rsidR="009234D4" w:rsidRDefault="00921A80" w:rsidP="00921A80">
      <w:pPr>
        <w:spacing w:before="80" w:after="80"/>
        <w:rPr>
          <w:rFonts w:asciiTheme="minorHAnsi" w:hAnsiTheme="minorHAnsi" w:cstheme="minorHAnsi"/>
          <w:color w:val="000000"/>
        </w:rPr>
      </w:pPr>
      <w:r>
        <w:rPr>
          <w:rFonts w:asciiTheme="minorHAnsi" w:hAnsiTheme="minorHAnsi" w:cstheme="minorHAnsi"/>
          <w:color w:val="000000"/>
        </w:rPr>
        <w:t xml:space="preserve">Toutes ces fiches seront conçues par l’Entrepreneur et soumises à l’approbation du contrôle avant le début des travaux. Une copie originale signée par l’entreprise doit être soumise à ACD à la réception technique, et les documents doivent être accessible à tous moments au staff ACD en charge du suivi. </w:t>
      </w:r>
    </w:p>
    <w:p w14:paraId="4DB0285B" w14:textId="77777777" w:rsidR="00804DF0" w:rsidRPr="007F05D3" w:rsidRDefault="00D66EFB" w:rsidP="00D66EFB">
      <w:pPr>
        <w:pStyle w:val="Titre3"/>
        <w:rPr>
          <w:color w:val="1F4E79" w:themeColor="accent5" w:themeShade="80"/>
        </w:rPr>
      </w:pPr>
      <w:r>
        <w:rPr>
          <w:color w:val="1F4E79" w:themeColor="accent5" w:themeShade="80"/>
        </w:rPr>
        <w:t>6.3 Réunion de Chantier</w:t>
      </w:r>
    </w:p>
    <w:p w14:paraId="7A0912AE" w14:textId="77777777" w:rsidR="00804DF0" w:rsidRPr="009B2DE1" w:rsidRDefault="00804DF0" w:rsidP="00804DF0">
      <w:pPr>
        <w:spacing w:before="80" w:after="80"/>
        <w:rPr>
          <w:rFonts w:asciiTheme="minorHAnsi" w:hAnsiTheme="minorHAnsi" w:cstheme="minorHAnsi"/>
          <w:color w:val="000000"/>
        </w:rPr>
      </w:pPr>
      <w:r>
        <w:rPr>
          <w:rFonts w:asciiTheme="minorHAnsi" w:hAnsiTheme="minorHAnsi" w:cstheme="minorHAnsi"/>
          <w:color w:val="000000"/>
        </w:rPr>
        <w:t>Il sera tenu une réunion de chantier à laquelle l’entreprise est tenue de participer. Sa périodicité est hebdomadaire. Au cours de cette réunion, l’entreprise fera le point de l’avancement des travaux exécutés au cours de la semaine et le cumul des réalisations qui seront en attachement</w:t>
      </w:r>
    </w:p>
    <w:p w14:paraId="491EA56E" w14:textId="77777777" w:rsidR="002C6713" w:rsidRPr="007F05D3" w:rsidRDefault="0016283E" w:rsidP="002C6713">
      <w:pPr>
        <w:pStyle w:val="Titre3"/>
        <w:rPr>
          <w:rFonts w:cstheme="minorHAnsi"/>
          <w:color w:val="1F4E79" w:themeColor="accent5" w:themeShade="80"/>
        </w:rPr>
      </w:pPr>
      <w:r>
        <w:rPr>
          <w:rFonts w:cstheme="minorHAnsi"/>
          <w:color w:val="1F4E79" w:themeColor="accent5" w:themeShade="80"/>
        </w:rPr>
        <w:t>6.4 Contrôle qualité</w:t>
      </w:r>
    </w:p>
    <w:p w14:paraId="37BD4F7E"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 Maître d’Ouvrage assurera le suivi technique et le contrôle qualité de l’ensemble des prestations réalisées dans le cadre de la mission.</w:t>
      </w:r>
    </w:p>
    <w:p w14:paraId="749F6924" w14:textId="77777777" w:rsidR="002C6713" w:rsidRP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À cet effet, il se réserve le droit :</w:t>
      </w:r>
    </w:p>
    <w:p w14:paraId="22917826" w14:textId="77777777" w:rsidR="002C6713" w:rsidRPr="002C6713" w:rsidRDefault="002C6713" w:rsidP="00E5261E">
      <w:pPr>
        <w:numPr>
          <w:ilvl w:val="0"/>
          <w:numId w:val="23"/>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d’examiner</w:t>
      </w:r>
      <w:proofErr w:type="gramEnd"/>
      <w:r>
        <w:rPr>
          <w:rFonts w:asciiTheme="minorHAnsi" w:hAnsiTheme="minorHAnsi" w:cstheme="minorHAnsi"/>
          <w:color w:val="000000"/>
        </w:rPr>
        <w:t xml:space="preserve"> et d’évaluer tous les livrables produits ; </w:t>
      </w:r>
    </w:p>
    <w:p w14:paraId="41BB1D33" w14:textId="77777777" w:rsidR="002C6713" w:rsidRPr="002C6713" w:rsidRDefault="002C6713" w:rsidP="00E5261E">
      <w:pPr>
        <w:numPr>
          <w:ilvl w:val="0"/>
          <w:numId w:val="23"/>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w:t>
      </w:r>
      <w:proofErr w:type="gramEnd"/>
      <w:r>
        <w:rPr>
          <w:rFonts w:asciiTheme="minorHAnsi" w:hAnsiTheme="minorHAnsi" w:cstheme="minorHAnsi"/>
          <w:color w:val="000000"/>
        </w:rPr>
        <w:t xml:space="preserve"> formuler des observations, commentaires ou demandes de clarification ; </w:t>
      </w:r>
    </w:p>
    <w:p w14:paraId="425C0DBC" w14:textId="77777777" w:rsidR="002C6713" w:rsidRPr="002C6713" w:rsidRDefault="002C6713" w:rsidP="00E5261E">
      <w:pPr>
        <w:numPr>
          <w:ilvl w:val="0"/>
          <w:numId w:val="23"/>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w:t>
      </w:r>
      <w:proofErr w:type="gramEnd"/>
      <w:r>
        <w:rPr>
          <w:rFonts w:asciiTheme="minorHAnsi" w:hAnsiTheme="minorHAnsi" w:cstheme="minorHAnsi"/>
          <w:color w:val="000000"/>
        </w:rPr>
        <w:t xml:space="preserve"> demander toute correction ou révision jugée nécessaire ; </w:t>
      </w:r>
    </w:p>
    <w:p w14:paraId="6087C7D3" w14:textId="77777777" w:rsidR="002C6713" w:rsidRPr="002C6713" w:rsidRDefault="002C6713" w:rsidP="00E5261E">
      <w:pPr>
        <w:numPr>
          <w:ilvl w:val="0"/>
          <w:numId w:val="23"/>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w:t>
      </w:r>
      <w:proofErr w:type="gramEnd"/>
      <w:r>
        <w:rPr>
          <w:rFonts w:asciiTheme="minorHAnsi" w:hAnsiTheme="minorHAnsi" w:cstheme="minorHAnsi"/>
          <w:color w:val="000000"/>
        </w:rPr>
        <w:t xml:space="preserve"> vérifier la conformité des études avec les présents Termes de Référence et les normes techniques en vigueur ; </w:t>
      </w:r>
    </w:p>
    <w:p w14:paraId="5409E462" w14:textId="77777777" w:rsidR="002C6713" w:rsidRDefault="002C6713" w:rsidP="002C6713">
      <w:pPr>
        <w:spacing w:before="80" w:after="80"/>
        <w:jc w:val="both"/>
        <w:rPr>
          <w:rFonts w:asciiTheme="minorHAnsi" w:hAnsiTheme="minorHAnsi" w:cstheme="minorHAnsi"/>
          <w:color w:val="000000"/>
        </w:rPr>
      </w:pPr>
      <w:r>
        <w:rPr>
          <w:rFonts w:asciiTheme="minorHAnsi" w:hAnsiTheme="minorHAnsi" w:cstheme="minorHAnsi"/>
          <w:color w:val="000000"/>
        </w:rPr>
        <w:t>Le prestataire sera tenu de prendre en compte et d’intégrer l’ensemble des observations formulées par le Maître d’Ouvrage dans un délai maximum de cinq (05) jours ouvrables après leur notification. Aucun livrable ne sera considéré comme définitif sans validation formelle du Maître d’Ouvrage.</w:t>
      </w:r>
    </w:p>
    <w:p w14:paraId="1A8B71AD" w14:textId="77777777" w:rsidR="00804DF0" w:rsidRPr="007F05D3" w:rsidRDefault="009B2DE1" w:rsidP="009B2DE1">
      <w:pPr>
        <w:pStyle w:val="Titre3"/>
        <w:rPr>
          <w:color w:val="1F4E79" w:themeColor="accent5" w:themeShade="80"/>
        </w:rPr>
      </w:pPr>
      <w:r>
        <w:rPr>
          <w:color w:val="1F4E79" w:themeColor="accent5" w:themeShade="80"/>
        </w:rPr>
        <w:t>6.5 Qualité des Matériaux</w:t>
      </w:r>
    </w:p>
    <w:p w14:paraId="7294A6CD" w14:textId="77777777" w:rsidR="00D17FDA" w:rsidRPr="00F72250" w:rsidRDefault="00D17FDA" w:rsidP="00D17FDA">
      <w:pPr>
        <w:spacing w:before="80" w:after="80"/>
        <w:jc w:val="both"/>
        <w:rPr>
          <w:rFonts w:asciiTheme="minorHAnsi" w:hAnsiTheme="minorHAnsi" w:cstheme="minorHAnsi"/>
          <w:color w:val="000000"/>
        </w:rPr>
      </w:pPr>
      <w:r>
        <w:rPr>
          <w:rFonts w:asciiTheme="minorHAnsi" w:hAnsiTheme="minorHAnsi" w:cstheme="minorHAnsi"/>
          <w:color w:val="000000"/>
        </w:rPr>
        <w:t>Le nombre et le choix des matériels relève de la responsabilité de l'Entrepreneur. La conception générale de l’ensemble du matériel devra être adaptée aux conditions locales d'utilisation, à l'état des pistes et des accès, au rythme d'exécution défini à l'article 2.1, aux conditions hydrogéologiques et aux profondeurs de forage.</w:t>
      </w:r>
    </w:p>
    <w:p w14:paraId="4BD00613" w14:textId="77777777" w:rsidR="00D17FDA" w:rsidRPr="00D862F5" w:rsidRDefault="00D17FDA" w:rsidP="00D862F5">
      <w:pPr>
        <w:spacing w:before="80" w:after="80"/>
        <w:jc w:val="both"/>
        <w:rPr>
          <w:rFonts w:asciiTheme="minorHAnsi" w:hAnsiTheme="minorHAnsi" w:cstheme="minorHAnsi"/>
          <w:color w:val="000000"/>
        </w:rPr>
      </w:pPr>
      <w:r>
        <w:rPr>
          <w:rFonts w:asciiTheme="minorHAnsi" w:hAnsiTheme="minorHAnsi" w:cstheme="minorHAnsi"/>
          <w:color w:val="000000"/>
        </w:rPr>
        <w:lastRenderedPageBreak/>
        <w:t xml:space="preserve">Le matériel proposé sera en parfait état de fonctionnement. Dans tous les cas, le matériel et les matériaux seront conformes à la liste incluse dans la proposition technique. </w:t>
      </w:r>
    </w:p>
    <w:p w14:paraId="0685EDA2" w14:textId="77777777" w:rsidR="009B2DE1" w:rsidRPr="007F05D3" w:rsidRDefault="009B2DE1" w:rsidP="009B2DE1">
      <w:pPr>
        <w:pStyle w:val="Titre3"/>
        <w:rPr>
          <w:color w:val="1F4E79" w:themeColor="accent5" w:themeShade="80"/>
        </w:rPr>
      </w:pPr>
      <w:r>
        <w:rPr>
          <w:color w:val="1F4E79" w:themeColor="accent5" w:themeShade="80"/>
        </w:rPr>
        <w:t>Dispositions générales</w:t>
      </w:r>
    </w:p>
    <w:p w14:paraId="5AFA1473" w14:textId="77777777" w:rsidR="009B2DE1" w:rsidRPr="009B2DE1" w:rsidRDefault="009B2DE1" w:rsidP="009B2DE1">
      <w:pPr>
        <w:spacing w:before="80" w:after="80"/>
        <w:jc w:val="both"/>
        <w:rPr>
          <w:rFonts w:asciiTheme="minorHAnsi" w:hAnsiTheme="minorHAnsi" w:cstheme="minorHAnsi"/>
          <w:color w:val="000000"/>
        </w:rPr>
      </w:pPr>
      <w:r>
        <w:rPr>
          <w:rFonts w:asciiTheme="minorHAnsi" w:hAnsiTheme="minorHAnsi" w:cstheme="minorHAnsi"/>
          <w:color w:val="000000"/>
        </w:rPr>
        <w:t>L'Entrepreneur soumettra à l'approbation du ACD les matériaux qu'il compte employer avec indication de leur nature et de leur provenance. Tous les matériaux reconnus défectueux devront être évacués par l'Entrepreneur à ses frais. L'Entrepreneur assurera sous sa propre responsabilité l'approvisionnement régulier des matériaux pour la bonne marche du chantier. Il reste responsable de la qualité des matériaux mis en œuvre. Il lui appartient de faire effectuer à ses frais toutes les analyses et tous les essais de matériaux nécessaires à une bonne exécution des ouvrages. Toutes les démarches d'obtenir toutes les autorisations ou accords et de régler les frais, redevances ou indemnités pouvant résulter de l'exploitation de carrières ou gisement et de l'emprise des installations de chantiers incombe à l’entreprise.</w:t>
      </w:r>
    </w:p>
    <w:p w14:paraId="46EF6D3F" w14:textId="77777777" w:rsidR="009B2DE1" w:rsidRPr="007F05D3" w:rsidRDefault="009B2DE1" w:rsidP="0046737F">
      <w:pPr>
        <w:pStyle w:val="Titre3"/>
        <w:rPr>
          <w:color w:val="1F4E79" w:themeColor="accent5" w:themeShade="80"/>
        </w:rPr>
      </w:pPr>
      <w:r>
        <w:rPr>
          <w:color w:val="1F4E79" w:themeColor="accent5" w:themeShade="80"/>
        </w:rPr>
        <w:t>Ciment</w:t>
      </w:r>
    </w:p>
    <w:p w14:paraId="6A3EF22F" w14:textId="77777777" w:rsidR="002C6713" w:rsidRDefault="009B2DE1" w:rsidP="00230A42">
      <w:pPr>
        <w:spacing w:before="80" w:after="80"/>
        <w:jc w:val="both"/>
        <w:rPr>
          <w:rFonts w:asciiTheme="minorHAnsi" w:hAnsiTheme="minorHAnsi" w:cstheme="minorHAnsi"/>
          <w:color w:val="000000"/>
        </w:rPr>
      </w:pPr>
      <w:r>
        <w:rPr>
          <w:rFonts w:asciiTheme="minorHAnsi" w:hAnsiTheme="minorHAnsi" w:cstheme="minorHAnsi"/>
          <w:color w:val="000000"/>
        </w:rPr>
        <w:t>Le ciment à utiliser sera du ciment PORTLAND artificiel CPA 45. Il devra être livré en sacs de 50 kg à l'exclusion de tout autre emballage. Tout sac présentant des grumeaux sera refusé. Les récupérations de poussières de ciment seront interdites.</w:t>
      </w:r>
    </w:p>
    <w:p w14:paraId="0BDDEF49" w14:textId="77777777" w:rsidR="007D64AD" w:rsidRPr="007F05D3" w:rsidRDefault="007D64AD" w:rsidP="00CD39F3">
      <w:pPr>
        <w:pStyle w:val="Titre3"/>
        <w:rPr>
          <w:color w:val="1F4E79" w:themeColor="accent5" w:themeShade="80"/>
        </w:rPr>
      </w:pPr>
      <w:r>
        <w:rPr>
          <w:color w:val="1F4E79" w:themeColor="accent5" w:themeShade="80"/>
        </w:rPr>
        <w:t>Granulat pour béton</w:t>
      </w:r>
    </w:p>
    <w:p w14:paraId="5C3180CF"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granulats utilisés pour la confection des bétons et mortiers seront fournis par l’Attributaire. La recherche des zones d’empruntes reste à la charge de l’Attributaire. Celui-ci proposera à l’Ingénieur, la nature et la provenance des granulats qu’il souhaite utiliser. Les granulats seront roulés ou concassés.</w:t>
      </w:r>
    </w:p>
    <w:p w14:paraId="7227755D"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granulats refusés par le Responsable des IES doivent être enlevés des lieux de stockage par les soins et aux frais de l’Attributaire dans un délai de cinq (05) jours à partir de la notification de la décision de refus.</w:t>
      </w:r>
    </w:p>
    <w:p w14:paraId="6ECE6DC3" w14:textId="77777777" w:rsidR="007D64AD" w:rsidRPr="007F05D3" w:rsidRDefault="007D64AD" w:rsidP="00650BAB">
      <w:pPr>
        <w:pStyle w:val="Titre3"/>
        <w:rPr>
          <w:color w:val="1F4E79" w:themeColor="accent5" w:themeShade="80"/>
        </w:rPr>
      </w:pPr>
      <w:r>
        <w:rPr>
          <w:color w:val="1F4E79" w:themeColor="accent5" w:themeShade="80"/>
        </w:rPr>
        <w:t>Sables</w:t>
      </w:r>
    </w:p>
    <w:p w14:paraId="0055D126"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Ils doivent être siliceux et exemptés de terre, d’argile et de déchets organiques. Aussi il faut procéder au tamisage des sables pour éliminer les particules fines.</w:t>
      </w:r>
    </w:p>
    <w:p w14:paraId="7745434B" w14:textId="77777777" w:rsidR="007D64AD" w:rsidRPr="007F05D3" w:rsidRDefault="007D64AD" w:rsidP="00650BAB">
      <w:pPr>
        <w:pStyle w:val="Titre3"/>
        <w:rPr>
          <w:color w:val="1F4E79" w:themeColor="accent5" w:themeShade="80"/>
        </w:rPr>
      </w:pPr>
      <w:r>
        <w:rPr>
          <w:color w:val="1F4E79" w:themeColor="accent5" w:themeShade="80"/>
        </w:rPr>
        <w:t>Graviers</w:t>
      </w:r>
    </w:p>
    <w:p w14:paraId="37337FB2"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Ils doivent être durs et résistants, le plus souvent quartzitiques ou granitiques. Les graviers ferrugineux (d’origine latéritique) sont à proscrire.</w:t>
      </w:r>
    </w:p>
    <w:p w14:paraId="4DB6A3A8"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Si cela est nécessaire, l’Ingénieur conseil peut prescrire que les granulats soient nettoyés par lavage ou dépoussiérage avant emploi.</w:t>
      </w:r>
    </w:p>
    <w:p w14:paraId="72B1559F"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granulats refusés par l’Ingénieur conseil doivent être enlevés des lieux de stockage par les soins et aux frais de l’Attributaire dans un délai de cinq (05) jours à partir de la notification de la décision de refus.</w:t>
      </w:r>
    </w:p>
    <w:p w14:paraId="182E9CB1" w14:textId="77777777" w:rsidR="007D64AD" w:rsidRPr="007F05D3" w:rsidRDefault="007D64AD" w:rsidP="00077B6D">
      <w:pPr>
        <w:pStyle w:val="Titre3"/>
        <w:rPr>
          <w:color w:val="1F4E79" w:themeColor="accent5" w:themeShade="80"/>
        </w:rPr>
      </w:pPr>
      <w:r>
        <w:rPr>
          <w:color w:val="1F4E79" w:themeColor="accent5" w:themeShade="80"/>
        </w:rPr>
        <w:t>Fers</w:t>
      </w:r>
    </w:p>
    <w:p w14:paraId="4F3DE361"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armatures métalliques des différents éléments (buses, ancrages, dalles de fond…) sont composées de fers tors en acier doux de diamètre 06 et 08 mm, ou conforme aux plans. Les caractéristiques des fers sont les suivantes :</w:t>
      </w:r>
    </w:p>
    <w:p w14:paraId="1448D91B" w14:textId="77777777" w:rsidR="00A24C7E" w:rsidRDefault="007D64AD" w:rsidP="00E5261E">
      <w:pPr>
        <w:pStyle w:val="Paragraphedeliste"/>
        <w:numPr>
          <w:ilvl w:val="0"/>
          <w:numId w:val="85"/>
        </w:numPr>
        <w:spacing w:before="80" w:after="80"/>
        <w:rPr>
          <w:rFonts w:cstheme="minorHAnsi"/>
          <w:color w:val="000000"/>
        </w:rPr>
      </w:pPr>
      <w:proofErr w:type="gramStart"/>
      <w:r>
        <w:rPr>
          <w:rFonts w:cstheme="minorHAnsi"/>
          <w:color w:val="000000"/>
        </w:rPr>
        <w:t>résistance</w:t>
      </w:r>
      <w:proofErr w:type="gramEnd"/>
      <w:r>
        <w:rPr>
          <w:rFonts w:cstheme="minorHAnsi"/>
          <w:color w:val="000000"/>
        </w:rPr>
        <w:t xml:space="preserve"> à la rupture : 38 à42kg/mm2 ;</w:t>
      </w:r>
    </w:p>
    <w:p w14:paraId="49BDA49E" w14:textId="77777777" w:rsidR="00A24C7E" w:rsidRDefault="007D64AD" w:rsidP="00E5261E">
      <w:pPr>
        <w:pStyle w:val="Paragraphedeliste"/>
        <w:numPr>
          <w:ilvl w:val="0"/>
          <w:numId w:val="85"/>
        </w:numPr>
        <w:spacing w:before="80" w:after="80"/>
        <w:rPr>
          <w:rFonts w:cstheme="minorHAnsi"/>
          <w:color w:val="000000"/>
        </w:rPr>
      </w:pPr>
      <w:proofErr w:type="gramStart"/>
      <w:r>
        <w:rPr>
          <w:rFonts w:cstheme="minorHAnsi"/>
          <w:color w:val="000000"/>
        </w:rPr>
        <w:t>limite</w:t>
      </w:r>
      <w:proofErr w:type="gramEnd"/>
      <w:r>
        <w:rPr>
          <w:rFonts w:cstheme="minorHAnsi"/>
          <w:color w:val="000000"/>
        </w:rPr>
        <w:t xml:space="preserve"> nominale d’élasticité : 24 à 26 kg/mm2 ;</w:t>
      </w:r>
    </w:p>
    <w:p w14:paraId="0B612A00" w14:textId="77777777" w:rsidR="00A24C7E" w:rsidRDefault="007D64AD" w:rsidP="00E5261E">
      <w:pPr>
        <w:pStyle w:val="Paragraphedeliste"/>
        <w:numPr>
          <w:ilvl w:val="0"/>
          <w:numId w:val="85"/>
        </w:numPr>
        <w:spacing w:before="80" w:after="80"/>
        <w:rPr>
          <w:rFonts w:cstheme="minorHAnsi"/>
          <w:color w:val="000000"/>
        </w:rPr>
      </w:pPr>
      <w:proofErr w:type="gramStart"/>
      <w:r>
        <w:rPr>
          <w:rFonts w:cstheme="minorHAnsi"/>
          <w:color w:val="000000"/>
        </w:rPr>
        <w:t>allongement</w:t>
      </w:r>
      <w:proofErr w:type="gramEnd"/>
      <w:r>
        <w:rPr>
          <w:rFonts w:cstheme="minorHAnsi"/>
          <w:color w:val="000000"/>
        </w:rPr>
        <w:t xml:space="preserve"> de rupture : 20 à 22 ;</w:t>
      </w:r>
    </w:p>
    <w:p w14:paraId="29950B5B" w14:textId="77777777" w:rsidR="00A24C7E" w:rsidRDefault="007D64AD" w:rsidP="00E5261E">
      <w:pPr>
        <w:pStyle w:val="Paragraphedeliste"/>
        <w:numPr>
          <w:ilvl w:val="0"/>
          <w:numId w:val="85"/>
        </w:numPr>
        <w:spacing w:before="80" w:after="80"/>
        <w:rPr>
          <w:rFonts w:cstheme="minorHAnsi"/>
          <w:color w:val="000000"/>
        </w:rPr>
      </w:pPr>
      <w:proofErr w:type="gramStart"/>
      <w:r>
        <w:rPr>
          <w:rFonts w:cstheme="minorHAnsi"/>
          <w:color w:val="000000"/>
        </w:rPr>
        <w:t>taux</w:t>
      </w:r>
      <w:proofErr w:type="gramEnd"/>
      <w:r>
        <w:rPr>
          <w:rFonts w:cstheme="minorHAnsi"/>
          <w:color w:val="000000"/>
        </w:rPr>
        <w:t xml:space="preserve"> limite d’utilisation en extension : 14 kg/mm2 ;</w:t>
      </w:r>
    </w:p>
    <w:p w14:paraId="55E1753A" w14:textId="77777777" w:rsidR="007D64AD" w:rsidRPr="00A24C7E" w:rsidRDefault="007D64AD" w:rsidP="00E5261E">
      <w:pPr>
        <w:pStyle w:val="Paragraphedeliste"/>
        <w:numPr>
          <w:ilvl w:val="0"/>
          <w:numId w:val="85"/>
        </w:numPr>
        <w:spacing w:before="80" w:after="80"/>
        <w:rPr>
          <w:rFonts w:cstheme="minorHAnsi"/>
          <w:color w:val="000000"/>
        </w:rPr>
      </w:pPr>
      <w:proofErr w:type="gramStart"/>
      <w:r>
        <w:rPr>
          <w:rFonts w:cstheme="minorHAnsi"/>
          <w:color w:val="000000"/>
        </w:rPr>
        <w:lastRenderedPageBreak/>
        <w:t>au</w:t>
      </w:r>
      <w:proofErr w:type="gramEnd"/>
      <w:r>
        <w:rPr>
          <w:rFonts w:cstheme="minorHAnsi"/>
          <w:color w:val="000000"/>
        </w:rPr>
        <w:t xml:space="preserve"> cisaillement et au glissement : 11.2 kg/mm2.</w:t>
      </w:r>
    </w:p>
    <w:p w14:paraId="455B23BD"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soudures bout à bout dans les armatures sont absolument interdites. Le façonnage des fers sera fait à froid. A l’aide de cales à béton on maintiendra les fers en place de telle manière à avoir un enrobage régulier de part et d’autre de ces derniers.</w:t>
      </w:r>
    </w:p>
    <w:p w14:paraId="5476D231" w14:textId="77777777" w:rsidR="007D64AD" w:rsidRPr="007F05D3" w:rsidRDefault="007D64AD" w:rsidP="00904F52">
      <w:pPr>
        <w:pStyle w:val="Titre3"/>
        <w:rPr>
          <w:color w:val="1F4E79" w:themeColor="accent5" w:themeShade="80"/>
        </w:rPr>
      </w:pPr>
      <w:r>
        <w:rPr>
          <w:color w:val="1F4E79" w:themeColor="accent5" w:themeShade="80"/>
        </w:rPr>
        <w:t xml:space="preserve"> Eau</w:t>
      </w:r>
    </w:p>
    <w:p w14:paraId="6D6A750B"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Toute eau utilisée pour la construction sera fournie (achat, transport etc.) par l’entrepreneur et à ses frais. L’eau destinée à être mélangée au ciment, incolore et inodore ne contiendra pas plus de 0,2% en poids de matières en suspension et elle ne doit contenir aucune matière organique en suspension ou dissoute.</w:t>
      </w:r>
    </w:p>
    <w:p w14:paraId="28191FA2" w14:textId="77777777" w:rsidR="007D64AD" w:rsidRPr="007F05D3" w:rsidRDefault="007D64AD" w:rsidP="00904F52">
      <w:pPr>
        <w:pStyle w:val="Titre3"/>
        <w:rPr>
          <w:color w:val="1F4E79" w:themeColor="accent5" w:themeShade="80"/>
        </w:rPr>
      </w:pPr>
      <w:r>
        <w:rPr>
          <w:color w:val="1F4E79" w:themeColor="accent5" w:themeShade="80"/>
        </w:rPr>
        <w:t>Agrégats pour la construction</w:t>
      </w:r>
    </w:p>
    <w:p w14:paraId="66DF4E69"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Tous les agrégats (sable, gravier, moellon…) pour la construction des superstructures seront fournis (achat, transport etc.) par l'entrepreneur et à ses frais.</w:t>
      </w:r>
    </w:p>
    <w:p w14:paraId="1FCFF3B4"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agrégats seront durs, propres et sains, débarrassés par lavage de tous détritus organiques ou terreux, poussières, argiles etc. et criblés avec soin. Tout matériau tendant à se casser en plaques ou aiguilles sera éliminé.</w:t>
      </w:r>
    </w:p>
    <w:p w14:paraId="07C506E7"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L’entrepreneur sera responsable de la qualité fiable des matériaux utilisés, pour la bonne exécution du travail et pour l’assurance de la qualité finale de la construction pendant toute la période de garantie.</w:t>
      </w:r>
    </w:p>
    <w:p w14:paraId="2CA67C79" w14:textId="77777777" w:rsidR="007D64AD" w:rsidRPr="007F05D3" w:rsidRDefault="007D64AD" w:rsidP="00904F52">
      <w:pPr>
        <w:pStyle w:val="Titre3"/>
        <w:rPr>
          <w:color w:val="1F4E79" w:themeColor="accent5" w:themeShade="80"/>
        </w:rPr>
      </w:pPr>
      <w:r>
        <w:rPr>
          <w:color w:val="1F4E79" w:themeColor="accent5" w:themeShade="80"/>
        </w:rPr>
        <w:t>Fer d’armature</w:t>
      </w:r>
    </w:p>
    <w:p w14:paraId="0A01FC69"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armatures métalliques des raidisseurs et des ancrages sont composées de fers ronds et lisses ou tors en acier doux de diamètre 6 et 8 mm. Les caractéristiques des fers sont les suivantes :</w:t>
      </w:r>
    </w:p>
    <w:p w14:paraId="093D0271" w14:textId="77777777" w:rsidR="00904F52" w:rsidRDefault="007D64AD" w:rsidP="00E5261E">
      <w:pPr>
        <w:pStyle w:val="Paragraphedeliste"/>
        <w:numPr>
          <w:ilvl w:val="0"/>
          <w:numId w:val="86"/>
        </w:numPr>
        <w:spacing w:before="80" w:after="80"/>
        <w:rPr>
          <w:rFonts w:cstheme="minorHAnsi"/>
          <w:color w:val="000000"/>
        </w:rPr>
      </w:pPr>
      <w:r>
        <w:rPr>
          <w:rFonts w:cstheme="minorHAnsi"/>
          <w:color w:val="000000"/>
        </w:rPr>
        <w:t>Résistance à la rupture :  38 à 42 kg/mm2 ;</w:t>
      </w:r>
    </w:p>
    <w:p w14:paraId="049368AB" w14:textId="77777777" w:rsidR="00904F52" w:rsidRDefault="007D64AD" w:rsidP="00E5261E">
      <w:pPr>
        <w:pStyle w:val="Paragraphedeliste"/>
        <w:numPr>
          <w:ilvl w:val="0"/>
          <w:numId w:val="86"/>
        </w:numPr>
        <w:spacing w:before="80" w:after="80"/>
        <w:rPr>
          <w:rFonts w:cstheme="minorHAnsi"/>
          <w:color w:val="000000"/>
        </w:rPr>
      </w:pPr>
      <w:r>
        <w:rPr>
          <w:rFonts w:cstheme="minorHAnsi"/>
          <w:color w:val="000000"/>
        </w:rPr>
        <w:t>Limite nominale d’élasticité : 24 à 26 kg/mm2 ;</w:t>
      </w:r>
    </w:p>
    <w:p w14:paraId="262323C4" w14:textId="77777777" w:rsidR="00904F52" w:rsidRDefault="007D64AD" w:rsidP="00E5261E">
      <w:pPr>
        <w:pStyle w:val="Paragraphedeliste"/>
        <w:numPr>
          <w:ilvl w:val="0"/>
          <w:numId w:val="86"/>
        </w:numPr>
        <w:spacing w:before="80" w:after="80"/>
        <w:rPr>
          <w:rFonts w:cstheme="minorHAnsi"/>
          <w:color w:val="000000"/>
        </w:rPr>
      </w:pPr>
      <w:r>
        <w:rPr>
          <w:rFonts w:cstheme="minorHAnsi"/>
          <w:color w:val="000000"/>
        </w:rPr>
        <w:t>Allongement de rupture : 20 à 22% ;</w:t>
      </w:r>
    </w:p>
    <w:p w14:paraId="2D1FE029" w14:textId="77777777" w:rsidR="007D64AD" w:rsidRPr="001D4354" w:rsidRDefault="007D64AD" w:rsidP="00E5261E">
      <w:pPr>
        <w:pStyle w:val="Paragraphedeliste"/>
        <w:numPr>
          <w:ilvl w:val="0"/>
          <w:numId w:val="86"/>
        </w:numPr>
        <w:spacing w:before="80" w:after="80"/>
        <w:rPr>
          <w:rFonts w:cstheme="minorHAnsi"/>
          <w:color w:val="000000"/>
        </w:rPr>
      </w:pPr>
      <w:r>
        <w:rPr>
          <w:rFonts w:cstheme="minorHAnsi"/>
          <w:color w:val="000000"/>
        </w:rPr>
        <w:t>Taux limite d’utilisation : en extension :</w:t>
      </w:r>
      <w:r>
        <w:rPr>
          <w:rFonts w:cstheme="minorHAnsi"/>
          <w:color w:val="000000"/>
        </w:rPr>
        <w:tab/>
        <w:t>14 kg/mm2 ; au cisaillement et au glissement :</w:t>
      </w:r>
      <w:r>
        <w:rPr>
          <w:rFonts w:cstheme="minorHAnsi"/>
          <w:color w:val="000000"/>
        </w:rPr>
        <w:tab/>
        <w:t>11,2 kg/mm2.</w:t>
      </w:r>
    </w:p>
    <w:p w14:paraId="3AE74316"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soudures bout à bout dans les armatures sont absolument interdites. Le façonnage des fers sera fait à froid. A l’aide de cales à béton on maintiendra les fers en place de telle manière à avoir un enrobage régulier de part et d’autre de ces derniers. D’autre part, aucun béton ne sera mis en œuvre sans une vérification préalable des armatures par le maître d’œuvre délégué.</w:t>
      </w:r>
    </w:p>
    <w:p w14:paraId="550573B0" w14:textId="77777777" w:rsidR="007D64AD" w:rsidRPr="00DD7C07" w:rsidRDefault="007D64AD" w:rsidP="001D4354">
      <w:pPr>
        <w:pStyle w:val="Titre3"/>
        <w:rPr>
          <w:color w:val="1F4E79" w:themeColor="accent5" w:themeShade="80"/>
        </w:rPr>
      </w:pPr>
      <w:r>
        <w:rPr>
          <w:color w:val="1F4E79" w:themeColor="accent5" w:themeShade="80"/>
        </w:rPr>
        <w:t>Qualité du béton pour la construction</w:t>
      </w:r>
    </w:p>
    <w:p w14:paraId="4D3418D4" w14:textId="77777777" w:rsid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 béton devra posséder une résistance à la compression après 28 jours (contrôlée par des essais sur cylindre) et devra respecter les caractéristiques suivantes :</w:t>
      </w:r>
    </w:p>
    <w:p w14:paraId="62A95A73" w14:textId="77777777" w:rsidR="007D64AD" w:rsidRPr="007D64AD" w:rsidRDefault="007D64AD" w:rsidP="007D64AD">
      <w:pPr>
        <w:spacing w:before="80" w:after="80"/>
        <w:jc w:val="both"/>
        <w:rPr>
          <w:rFonts w:asciiTheme="minorHAnsi" w:hAnsiTheme="minorHAnsi" w:cstheme="minorHAnsi"/>
          <w:color w:val="000000"/>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2406"/>
        <w:gridCol w:w="4398"/>
      </w:tblGrid>
      <w:tr w:rsidR="007D64AD" w:rsidRPr="00D95D28" w14:paraId="5D8EB633" w14:textId="77777777" w:rsidTr="009F0CD5">
        <w:trPr>
          <w:trHeight w:val="505"/>
        </w:trPr>
        <w:tc>
          <w:tcPr>
            <w:tcW w:w="2697" w:type="dxa"/>
            <w:shd w:val="clear" w:color="auto" w:fill="D8D8D8"/>
          </w:tcPr>
          <w:p w14:paraId="15FFDB07" w14:textId="77777777" w:rsidR="007D64AD" w:rsidRPr="00174BD6" w:rsidRDefault="007D64AD" w:rsidP="00922686">
            <w:pPr>
              <w:pStyle w:val="TableParagraph"/>
              <w:tabs>
                <w:tab w:val="left" w:pos="923"/>
                <w:tab w:val="left" w:pos="1989"/>
              </w:tabs>
              <w:spacing w:before="42"/>
              <w:ind w:left="69" w:right="57"/>
              <w:rPr>
                <w:rFonts w:asciiTheme="minorHAnsi" w:hAnsiTheme="minorHAnsi" w:cstheme="minorHAnsi"/>
                <w:b/>
                <w:lang w:val="fr-FR"/>
              </w:rPr>
            </w:pPr>
            <w:r>
              <w:rPr>
                <w:rFonts w:asciiTheme="minorHAnsi" w:hAnsiTheme="minorHAnsi" w:cstheme="minorHAnsi"/>
                <w:b/>
                <w:spacing w:val="-2"/>
                <w:lang w:val="fr-FR"/>
              </w:rPr>
              <w:t>Dosage</w:t>
            </w:r>
            <w:r>
              <w:rPr>
                <w:rFonts w:asciiTheme="minorHAnsi" w:hAnsiTheme="minorHAnsi" w:cstheme="minorHAnsi"/>
                <w:b/>
                <w:lang w:val="fr-FR"/>
              </w:rPr>
              <w:tab/>
            </w:r>
            <w:r>
              <w:rPr>
                <w:rFonts w:asciiTheme="minorHAnsi" w:hAnsiTheme="minorHAnsi" w:cstheme="minorHAnsi"/>
                <w:b/>
                <w:spacing w:val="-2"/>
                <w:lang w:val="fr-FR"/>
              </w:rPr>
              <w:t>minimum</w:t>
            </w:r>
            <w:r>
              <w:rPr>
                <w:rFonts w:asciiTheme="minorHAnsi" w:hAnsiTheme="minorHAnsi" w:cstheme="minorHAnsi"/>
                <w:b/>
                <w:lang w:val="fr-FR"/>
              </w:rPr>
              <w:tab/>
            </w:r>
            <w:r>
              <w:rPr>
                <w:rFonts w:asciiTheme="minorHAnsi" w:hAnsiTheme="minorHAnsi" w:cstheme="minorHAnsi"/>
                <w:b/>
                <w:spacing w:val="-6"/>
                <w:lang w:val="fr-FR"/>
              </w:rPr>
              <w:t>en</w:t>
            </w:r>
            <w:r>
              <w:rPr>
                <w:rFonts w:asciiTheme="minorHAnsi" w:hAnsiTheme="minorHAnsi" w:cstheme="minorHAnsi"/>
                <w:b/>
                <w:spacing w:val="40"/>
                <w:lang w:val="fr-FR"/>
              </w:rPr>
              <w:t xml:space="preserve"> </w:t>
            </w:r>
            <w:r>
              <w:rPr>
                <w:rFonts w:asciiTheme="minorHAnsi" w:hAnsiTheme="minorHAnsi" w:cstheme="minorHAnsi"/>
                <w:b/>
                <w:lang w:val="fr-FR"/>
              </w:rPr>
              <w:t>ciment par m3 de béton</w:t>
            </w:r>
          </w:p>
        </w:tc>
        <w:tc>
          <w:tcPr>
            <w:tcW w:w="2406" w:type="dxa"/>
            <w:shd w:val="clear" w:color="auto" w:fill="D8D8D8"/>
          </w:tcPr>
          <w:p w14:paraId="13824894" w14:textId="77777777" w:rsidR="007D64AD" w:rsidRPr="00D95D28" w:rsidRDefault="007D64AD" w:rsidP="00922686">
            <w:pPr>
              <w:pStyle w:val="TableParagraph"/>
              <w:spacing w:before="148"/>
              <w:ind w:left="69"/>
              <w:rPr>
                <w:rFonts w:asciiTheme="minorHAnsi" w:hAnsiTheme="minorHAnsi" w:cstheme="minorHAnsi"/>
                <w:b/>
              </w:rPr>
            </w:pPr>
            <w:r>
              <w:rPr>
                <w:rFonts w:asciiTheme="minorHAnsi" w:hAnsiTheme="minorHAnsi" w:cstheme="minorHAnsi"/>
                <w:b/>
                <w:spacing w:val="-2"/>
              </w:rPr>
              <w:t>Spécifications</w:t>
            </w:r>
          </w:p>
        </w:tc>
        <w:tc>
          <w:tcPr>
            <w:tcW w:w="4398" w:type="dxa"/>
            <w:shd w:val="clear" w:color="auto" w:fill="D8D8D8"/>
          </w:tcPr>
          <w:p w14:paraId="08270F9D" w14:textId="77777777" w:rsidR="007D64AD" w:rsidRPr="00174BD6" w:rsidRDefault="00DD7C07" w:rsidP="00922686">
            <w:pPr>
              <w:pStyle w:val="TableParagraph"/>
              <w:spacing w:before="42"/>
              <w:ind w:left="69"/>
              <w:rPr>
                <w:rFonts w:asciiTheme="minorHAnsi" w:hAnsiTheme="minorHAnsi" w:cstheme="minorHAnsi"/>
                <w:b/>
                <w:lang w:val="fr-FR"/>
              </w:rPr>
            </w:pPr>
            <w:r>
              <w:rPr>
                <w:rFonts w:asciiTheme="minorHAnsi" w:hAnsiTheme="minorHAnsi" w:cstheme="minorHAnsi"/>
                <w:b/>
                <w:lang w:val="fr-FR"/>
              </w:rPr>
              <w:t>Resistance à la compression</w:t>
            </w:r>
            <w:r>
              <w:rPr>
                <w:rFonts w:asciiTheme="minorHAnsi" w:hAnsiTheme="minorHAnsi" w:cstheme="minorHAnsi"/>
                <w:b/>
                <w:spacing w:val="-1"/>
                <w:lang w:val="fr-FR"/>
              </w:rPr>
              <w:t xml:space="preserve"> </w:t>
            </w:r>
            <w:r>
              <w:rPr>
                <w:rFonts w:asciiTheme="minorHAnsi" w:hAnsiTheme="minorHAnsi" w:cstheme="minorHAnsi"/>
                <w:b/>
                <w:lang w:val="fr-FR"/>
              </w:rPr>
              <w:t>après</w:t>
            </w:r>
            <w:r>
              <w:rPr>
                <w:rFonts w:asciiTheme="minorHAnsi" w:hAnsiTheme="minorHAnsi" w:cstheme="minorHAnsi"/>
                <w:b/>
                <w:spacing w:val="40"/>
                <w:lang w:val="fr-FR"/>
              </w:rPr>
              <w:t xml:space="preserve"> </w:t>
            </w:r>
            <w:r>
              <w:rPr>
                <w:rFonts w:asciiTheme="minorHAnsi" w:hAnsiTheme="minorHAnsi" w:cstheme="minorHAnsi"/>
                <w:b/>
                <w:lang w:val="fr-FR"/>
              </w:rPr>
              <w:t>28 jours par essais sur cylindre</w:t>
            </w:r>
          </w:p>
        </w:tc>
      </w:tr>
      <w:tr w:rsidR="007D64AD" w:rsidRPr="00D95D28" w14:paraId="24614274" w14:textId="77777777" w:rsidTr="009F0CD5">
        <w:trPr>
          <w:trHeight w:val="421"/>
        </w:trPr>
        <w:tc>
          <w:tcPr>
            <w:tcW w:w="2697" w:type="dxa"/>
          </w:tcPr>
          <w:p w14:paraId="46F0BD43" w14:textId="77777777" w:rsidR="007D64AD" w:rsidRPr="00D95D28" w:rsidRDefault="007D64AD" w:rsidP="00922686">
            <w:pPr>
              <w:pStyle w:val="TableParagraph"/>
              <w:spacing w:before="104"/>
              <w:ind w:left="69"/>
              <w:rPr>
                <w:rFonts w:asciiTheme="minorHAnsi" w:hAnsiTheme="minorHAnsi" w:cstheme="minorHAnsi"/>
              </w:rPr>
            </w:pPr>
            <w:r>
              <w:rPr>
                <w:rFonts w:asciiTheme="minorHAnsi" w:hAnsiTheme="minorHAnsi" w:cstheme="minorHAnsi"/>
              </w:rPr>
              <w:t>250</w:t>
            </w:r>
            <w:r>
              <w:rPr>
                <w:rFonts w:asciiTheme="minorHAnsi" w:hAnsiTheme="minorHAnsi" w:cstheme="minorHAnsi"/>
                <w:spacing w:val="2"/>
              </w:rPr>
              <w:t xml:space="preserve"> </w:t>
            </w:r>
            <w:r>
              <w:rPr>
                <w:rFonts w:asciiTheme="minorHAnsi" w:hAnsiTheme="minorHAnsi" w:cstheme="minorHAnsi"/>
                <w:spacing w:val="-5"/>
              </w:rPr>
              <w:t>Kg</w:t>
            </w:r>
          </w:p>
        </w:tc>
        <w:tc>
          <w:tcPr>
            <w:tcW w:w="2406" w:type="dxa"/>
          </w:tcPr>
          <w:p w14:paraId="1C997B0C" w14:textId="77777777" w:rsidR="007D64AD" w:rsidRPr="00174BD6" w:rsidRDefault="007D64AD" w:rsidP="009F0CD5">
            <w:pPr>
              <w:pStyle w:val="TableParagraph"/>
              <w:spacing w:before="104"/>
              <w:ind w:left="69"/>
              <w:jc w:val="both"/>
              <w:rPr>
                <w:rFonts w:asciiTheme="minorHAnsi" w:hAnsiTheme="minorHAnsi" w:cstheme="minorHAnsi"/>
                <w:lang w:val="fr-FR"/>
              </w:rPr>
            </w:pPr>
            <w:r>
              <w:rPr>
                <w:rFonts w:asciiTheme="minorHAnsi" w:hAnsiTheme="minorHAnsi" w:cstheme="minorHAnsi"/>
                <w:lang w:val="fr-FR"/>
              </w:rPr>
              <w:t>Béton</w:t>
            </w:r>
            <w:r>
              <w:rPr>
                <w:rFonts w:asciiTheme="minorHAnsi" w:hAnsiTheme="minorHAnsi" w:cstheme="minorHAnsi"/>
                <w:spacing w:val="-9"/>
                <w:lang w:val="fr-FR"/>
              </w:rPr>
              <w:t xml:space="preserve"> </w:t>
            </w:r>
            <w:r>
              <w:rPr>
                <w:rFonts w:asciiTheme="minorHAnsi" w:hAnsiTheme="minorHAnsi" w:cstheme="minorHAnsi"/>
                <w:lang w:val="fr-FR"/>
              </w:rPr>
              <w:t>non</w:t>
            </w:r>
            <w:r>
              <w:rPr>
                <w:rFonts w:asciiTheme="minorHAnsi" w:hAnsiTheme="minorHAnsi" w:cstheme="minorHAnsi"/>
                <w:spacing w:val="-9"/>
                <w:lang w:val="fr-FR"/>
              </w:rPr>
              <w:t xml:space="preserve"> </w:t>
            </w:r>
            <w:r>
              <w:rPr>
                <w:rFonts w:asciiTheme="minorHAnsi" w:hAnsiTheme="minorHAnsi" w:cstheme="minorHAnsi"/>
                <w:lang w:val="fr-FR"/>
              </w:rPr>
              <w:t>armé</w:t>
            </w:r>
            <w:r>
              <w:rPr>
                <w:rFonts w:asciiTheme="minorHAnsi" w:hAnsiTheme="minorHAnsi" w:cstheme="minorHAnsi"/>
                <w:spacing w:val="-7"/>
                <w:lang w:val="fr-FR"/>
              </w:rPr>
              <w:t xml:space="preserve"> </w:t>
            </w:r>
            <w:r>
              <w:rPr>
                <w:rFonts w:asciiTheme="minorHAnsi" w:hAnsiTheme="minorHAnsi" w:cstheme="minorHAnsi"/>
                <w:lang w:val="fr-FR"/>
              </w:rPr>
              <w:t>(ou</w:t>
            </w:r>
            <w:r>
              <w:rPr>
                <w:rFonts w:asciiTheme="minorHAnsi" w:hAnsiTheme="minorHAnsi" w:cstheme="minorHAnsi"/>
                <w:spacing w:val="-8"/>
                <w:lang w:val="fr-FR"/>
              </w:rPr>
              <w:t xml:space="preserve"> </w:t>
            </w:r>
            <w:r>
              <w:rPr>
                <w:rFonts w:asciiTheme="minorHAnsi" w:hAnsiTheme="minorHAnsi" w:cstheme="minorHAnsi"/>
                <w:lang w:val="fr-FR"/>
              </w:rPr>
              <w:t>béton</w:t>
            </w:r>
            <w:r>
              <w:rPr>
                <w:rFonts w:asciiTheme="minorHAnsi" w:hAnsiTheme="minorHAnsi" w:cstheme="minorHAnsi"/>
                <w:spacing w:val="-7"/>
                <w:lang w:val="fr-FR"/>
              </w:rPr>
              <w:t xml:space="preserve"> </w:t>
            </w:r>
            <w:r>
              <w:rPr>
                <w:rFonts w:asciiTheme="minorHAnsi" w:hAnsiTheme="minorHAnsi" w:cstheme="minorHAnsi"/>
                <w:lang w:val="fr-FR"/>
              </w:rPr>
              <w:t>avec</w:t>
            </w:r>
            <w:r>
              <w:rPr>
                <w:rFonts w:asciiTheme="minorHAnsi" w:hAnsiTheme="minorHAnsi" w:cstheme="minorHAnsi"/>
                <w:spacing w:val="-6"/>
                <w:lang w:val="fr-FR"/>
              </w:rPr>
              <w:t xml:space="preserve"> </w:t>
            </w:r>
            <w:r>
              <w:rPr>
                <w:rFonts w:asciiTheme="minorHAnsi" w:hAnsiTheme="minorHAnsi" w:cstheme="minorHAnsi"/>
                <w:lang w:val="fr-FR"/>
              </w:rPr>
              <w:t>faible</w:t>
            </w:r>
            <w:r>
              <w:rPr>
                <w:rFonts w:asciiTheme="minorHAnsi" w:hAnsiTheme="minorHAnsi" w:cstheme="minorHAnsi"/>
                <w:spacing w:val="-6"/>
                <w:lang w:val="fr-FR"/>
              </w:rPr>
              <w:t xml:space="preserve"> </w:t>
            </w:r>
            <w:r>
              <w:rPr>
                <w:rFonts w:asciiTheme="minorHAnsi" w:hAnsiTheme="minorHAnsi" w:cstheme="minorHAnsi"/>
                <w:spacing w:val="-2"/>
                <w:lang w:val="fr-FR"/>
              </w:rPr>
              <w:t>armature)</w:t>
            </w:r>
          </w:p>
        </w:tc>
        <w:tc>
          <w:tcPr>
            <w:tcW w:w="4398" w:type="dxa"/>
          </w:tcPr>
          <w:p w14:paraId="47124EAE" w14:textId="77777777" w:rsidR="007D64AD" w:rsidRPr="00D95D28" w:rsidRDefault="007D64AD" w:rsidP="00922686">
            <w:pPr>
              <w:pStyle w:val="TableParagraph"/>
              <w:spacing w:before="104"/>
              <w:ind w:left="69"/>
              <w:rPr>
                <w:rFonts w:asciiTheme="minorHAnsi" w:hAnsiTheme="minorHAnsi" w:cstheme="minorHAnsi"/>
              </w:rPr>
            </w:pPr>
            <w:r>
              <w:rPr>
                <w:rFonts w:asciiTheme="minorHAnsi" w:hAnsiTheme="minorHAnsi" w:cstheme="minorHAnsi"/>
              </w:rPr>
              <w:t>16</w:t>
            </w:r>
            <w:r>
              <w:rPr>
                <w:rFonts w:asciiTheme="minorHAnsi" w:hAnsiTheme="minorHAnsi" w:cstheme="minorHAnsi"/>
                <w:spacing w:val="3"/>
              </w:rPr>
              <w:t xml:space="preserve"> </w:t>
            </w:r>
            <w:r>
              <w:rPr>
                <w:rFonts w:asciiTheme="minorHAnsi" w:hAnsiTheme="minorHAnsi" w:cstheme="minorHAnsi"/>
                <w:spacing w:val="-2"/>
              </w:rPr>
              <w:t>MN/m2</w:t>
            </w:r>
          </w:p>
        </w:tc>
      </w:tr>
      <w:tr w:rsidR="007D64AD" w:rsidRPr="00D95D28" w14:paraId="60CF8C5C" w14:textId="77777777" w:rsidTr="009F0CD5">
        <w:trPr>
          <w:trHeight w:val="434"/>
        </w:trPr>
        <w:tc>
          <w:tcPr>
            <w:tcW w:w="2697" w:type="dxa"/>
          </w:tcPr>
          <w:p w14:paraId="423F1C6E" w14:textId="77777777" w:rsidR="007D64AD" w:rsidRPr="00D95D28" w:rsidRDefault="007D64AD" w:rsidP="00922686">
            <w:pPr>
              <w:pStyle w:val="TableParagraph"/>
              <w:spacing w:before="112"/>
              <w:ind w:left="69"/>
              <w:rPr>
                <w:rFonts w:asciiTheme="minorHAnsi" w:hAnsiTheme="minorHAnsi" w:cstheme="minorHAnsi"/>
              </w:rPr>
            </w:pPr>
            <w:r>
              <w:rPr>
                <w:rFonts w:asciiTheme="minorHAnsi" w:hAnsiTheme="minorHAnsi" w:cstheme="minorHAnsi"/>
              </w:rPr>
              <w:t>300</w:t>
            </w:r>
            <w:r>
              <w:rPr>
                <w:rFonts w:asciiTheme="minorHAnsi" w:hAnsiTheme="minorHAnsi" w:cstheme="minorHAnsi"/>
                <w:spacing w:val="2"/>
              </w:rPr>
              <w:t xml:space="preserve"> </w:t>
            </w:r>
            <w:r>
              <w:rPr>
                <w:rFonts w:asciiTheme="minorHAnsi" w:hAnsiTheme="minorHAnsi" w:cstheme="minorHAnsi"/>
                <w:spacing w:val="-5"/>
              </w:rPr>
              <w:t>Kg</w:t>
            </w:r>
          </w:p>
        </w:tc>
        <w:tc>
          <w:tcPr>
            <w:tcW w:w="2406" w:type="dxa"/>
          </w:tcPr>
          <w:p w14:paraId="0A327BF6" w14:textId="77777777" w:rsidR="007D64AD" w:rsidRPr="00D95D28" w:rsidRDefault="007D64AD" w:rsidP="00922686">
            <w:pPr>
              <w:pStyle w:val="TableParagraph"/>
              <w:spacing w:before="112"/>
              <w:ind w:left="69"/>
              <w:rPr>
                <w:rFonts w:asciiTheme="minorHAnsi" w:hAnsiTheme="minorHAnsi" w:cstheme="minorHAnsi"/>
              </w:rPr>
            </w:pPr>
            <w:r>
              <w:rPr>
                <w:rFonts w:asciiTheme="minorHAnsi" w:hAnsiTheme="minorHAnsi" w:cstheme="minorHAnsi"/>
              </w:rPr>
              <w:t>Béton</w:t>
            </w:r>
            <w:r>
              <w:rPr>
                <w:rFonts w:asciiTheme="minorHAnsi" w:hAnsiTheme="minorHAnsi" w:cstheme="minorHAnsi"/>
                <w:spacing w:val="-1"/>
              </w:rPr>
              <w:t xml:space="preserve"> </w:t>
            </w:r>
            <w:r>
              <w:rPr>
                <w:rFonts w:asciiTheme="minorHAnsi" w:hAnsiTheme="minorHAnsi" w:cstheme="minorHAnsi"/>
              </w:rPr>
              <w:t>non</w:t>
            </w:r>
            <w:r>
              <w:rPr>
                <w:rFonts w:asciiTheme="minorHAnsi" w:hAnsiTheme="minorHAnsi" w:cstheme="minorHAnsi"/>
                <w:spacing w:val="-1"/>
              </w:rPr>
              <w:t xml:space="preserve"> </w:t>
            </w:r>
            <w:r>
              <w:rPr>
                <w:rFonts w:asciiTheme="minorHAnsi" w:hAnsiTheme="minorHAnsi" w:cstheme="minorHAnsi"/>
                <w:spacing w:val="-4"/>
              </w:rPr>
              <w:t>armé</w:t>
            </w:r>
          </w:p>
        </w:tc>
        <w:tc>
          <w:tcPr>
            <w:tcW w:w="4398" w:type="dxa"/>
          </w:tcPr>
          <w:p w14:paraId="4DCA313B" w14:textId="77777777" w:rsidR="007D64AD" w:rsidRPr="00D95D28" w:rsidRDefault="007D64AD" w:rsidP="00922686">
            <w:pPr>
              <w:pStyle w:val="TableParagraph"/>
              <w:spacing w:before="112"/>
              <w:ind w:left="70"/>
              <w:rPr>
                <w:rFonts w:asciiTheme="minorHAnsi" w:hAnsiTheme="minorHAnsi" w:cstheme="minorHAnsi"/>
              </w:rPr>
            </w:pPr>
            <w:r>
              <w:rPr>
                <w:rFonts w:asciiTheme="minorHAnsi" w:hAnsiTheme="minorHAnsi" w:cstheme="minorHAnsi"/>
              </w:rPr>
              <w:t>20</w:t>
            </w:r>
            <w:r>
              <w:rPr>
                <w:rFonts w:asciiTheme="minorHAnsi" w:hAnsiTheme="minorHAnsi" w:cstheme="minorHAnsi"/>
                <w:spacing w:val="2"/>
              </w:rPr>
              <w:t xml:space="preserve"> </w:t>
            </w:r>
            <w:r>
              <w:rPr>
                <w:rFonts w:asciiTheme="minorHAnsi" w:hAnsiTheme="minorHAnsi" w:cstheme="minorHAnsi"/>
                <w:spacing w:val="-2"/>
              </w:rPr>
              <w:t>MN/m2</w:t>
            </w:r>
          </w:p>
        </w:tc>
      </w:tr>
      <w:tr w:rsidR="007D64AD" w:rsidRPr="00D95D28" w14:paraId="7F66B937" w14:textId="77777777" w:rsidTr="009F0CD5">
        <w:trPr>
          <w:trHeight w:val="436"/>
        </w:trPr>
        <w:tc>
          <w:tcPr>
            <w:tcW w:w="2697" w:type="dxa"/>
          </w:tcPr>
          <w:p w14:paraId="15487CCB" w14:textId="77777777" w:rsidR="007D64AD" w:rsidRPr="00D95D28" w:rsidRDefault="007D64AD" w:rsidP="00922686">
            <w:pPr>
              <w:pStyle w:val="TableParagraph"/>
              <w:spacing w:before="112"/>
              <w:ind w:left="69"/>
              <w:rPr>
                <w:rFonts w:asciiTheme="minorHAnsi" w:hAnsiTheme="minorHAnsi" w:cstheme="minorHAnsi"/>
              </w:rPr>
            </w:pPr>
            <w:r>
              <w:rPr>
                <w:rFonts w:asciiTheme="minorHAnsi" w:hAnsiTheme="minorHAnsi" w:cstheme="minorHAnsi"/>
              </w:rPr>
              <w:t>350</w:t>
            </w:r>
            <w:r>
              <w:rPr>
                <w:rFonts w:asciiTheme="minorHAnsi" w:hAnsiTheme="minorHAnsi" w:cstheme="minorHAnsi"/>
                <w:spacing w:val="2"/>
              </w:rPr>
              <w:t xml:space="preserve"> </w:t>
            </w:r>
            <w:r>
              <w:rPr>
                <w:rFonts w:asciiTheme="minorHAnsi" w:hAnsiTheme="minorHAnsi" w:cstheme="minorHAnsi"/>
                <w:spacing w:val="-5"/>
              </w:rPr>
              <w:t>Kg</w:t>
            </w:r>
          </w:p>
        </w:tc>
        <w:tc>
          <w:tcPr>
            <w:tcW w:w="2406" w:type="dxa"/>
          </w:tcPr>
          <w:p w14:paraId="18E82348" w14:textId="77777777" w:rsidR="007D64AD" w:rsidRPr="00D95D28" w:rsidRDefault="007D64AD" w:rsidP="00922686">
            <w:pPr>
              <w:pStyle w:val="TableParagraph"/>
              <w:spacing w:before="112"/>
              <w:ind w:left="69"/>
              <w:rPr>
                <w:rFonts w:asciiTheme="minorHAnsi" w:hAnsiTheme="minorHAnsi" w:cstheme="minorHAnsi"/>
              </w:rPr>
            </w:pPr>
            <w:r>
              <w:rPr>
                <w:rFonts w:asciiTheme="minorHAnsi" w:hAnsiTheme="minorHAnsi" w:cstheme="minorHAnsi"/>
              </w:rPr>
              <w:t>Béton</w:t>
            </w:r>
            <w:r>
              <w:rPr>
                <w:rFonts w:asciiTheme="minorHAnsi" w:hAnsiTheme="minorHAnsi" w:cstheme="minorHAnsi"/>
                <w:spacing w:val="-1"/>
              </w:rPr>
              <w:t xml:space="preserve"> </w:t>
            </w:r>
            <w:r>
              <w:rPr>
                <w:rFonts w:asciiTheme="minorHAnsi" w:hAnsiTheme="minorHAnsi" w:cstheme="minorHAnsi"/>
              </w:rPr>
              <w:t>non</w:t>
            </w:r>
            <w:r>
              <w:rPr>
                <w:rFonts w:asciiTheme="minorHAnsi" w:hAnsiTheme="minorHAnsi" w:cstheme="minorHAnsi"/>
                <w:spacing w:val="-1"/>
              </w:rPr>
              <w:t xml:space="preserve"> </w:t>
            </w:r>
            <w:r>
              <w:rPr>
                <w:rFonts w:asciiTheme="minorHAnsi" w:hAnsiTheme="minorHAnsi" w:cstheme="minorHAnsi"/>
                <w:spacing w:val="-4"/>
              </w:rPr>
              <w:t>armé</w:t>
            </w:r>
          </w:p>
        </w:tc>
        <w:tc>
          <w:tcPr>
            <w:tcW w:w="4398" w:type="dxa"/>
          </w:tcPr>
          <w:p w14:paraId="1C9E4917" w14:textId="77777777" w:rsidR="007D64AD" w:rsidRPr="00D95D28" w:rsidRDefault="007D64AD" w:rsidP="00922686">
            <w:pPr>
              <w:pStyle w:val="TableParagraph"/>
              <w:spacing w:before="112"/>
              <w:ind w:left="70"/>
              <w:rPr>
                <w:rFonts w:asciiTheme="minorHAnsi" w:hAnsiTheme="minorHAnsi" w:cstheme="minorHAnsi"/>
              </w:rPr>
            </w:pPr>
            <w:r>
              <w:rPr>
                <w:rFonts w:asciiTheme="minorHAnsi" w:hAnsiTheme="minorHAnsi" w:cstheme="minorHAnsi"/>
              </w:rPr>
              <w:t>25</w:t>
            </w:r>
            <w:r>
              <w:rPr>
                <w:rFonts w:asciiTheme="minorHAnsi" w:hAnsiTheme="minorHAnsi" w:cstheme="minorHAnsi"/>
                <w:spacing w:val="2"/>
              </w:rPr>
              <w:t xml:space="preserve"> </w:t>
            </w:r>
            <w:r>
              <w:rPr>
                <w:rFonts w:asciiTheme="minorHAnsi" w:hAnsiTheme="minorHAnsi" w:cstheme="minorHAnsi"/>
                <w:spacing w:val="-2"/>
              </w:rPr>
              <w:t>MN/m2</w:t>
            </w:r>
          </w:p>
        </w:tc>
      </w:tr>
    </w:tbl>
    <w:p w14:paraId="22DC6639" w14:textId="77777777" w:rsidR="009F0CD5" w:rsidRDefault="000D4537" w:rsidP="000D4537">
      <w:pPr>
        <w:tabs>
          <w:tab w:val="left" w:pos="921"/>
        </w:tabs>
        <w:spacing w:before="80" w:after="80"/>
        <w:jc w:val="both"/>
        <w:rPr>
          <w:rFonts w:asciiTheme="minorHAnsi" w:hAnsiTheme="minorHAnsi" w:cstheme="minorHAnsi"/>
          <w:color w:val="000000"/>
        </w:rPr>
      </w:pPr>
      <w:r>
        <w:rPr>
          <w:rFonts w:asciiTheme="minorHAnsi" w:hAnsiTheme="minorHAnsi" w:cstheme="minorHAnsi"/>
          <w:color w:val="000000"/>
        </w:rPr>
        <w:tab/>
      </w:r>
    </w:p>
    <w:p w14:paraId="7C4A5A44" w14:textId="77777777" w:rsidR="000D4537" w:rsidRDefault="000D4537" w:rsidP="000D4537">
      <w:pPr>
        <w:tabs>
          <w:tab w:val="left" w:pos="921"/>
        </w:tabs>
        <w:spacing w:before="80" w:after="80"/>
        <w:jc w:val="both"/>
        <w:rPr>
          <w:rFonts w:asciiTheme="minorHAnsi" w:hAnsiTheme="minorHAnsi" w:cstheme="minorHAnsi"/>
          <w:color w:val="000000"/>
        </w:rPr>
      </w:pPr>
    </w:p>
    <w:p w14:paraId="4B75E06F" w14:textId="77777777" w:rsidR="007D64AD" w:rsidRPr="00DD7C07" w:rsidRDefault="007D64AD" w:rsidP="009F0CD5">
      <w:pPr>
        <w:pStyle w:val="Titre3"/>
        <w:rPr>
          <w:color w:val="1F4E79" w:themeColor="accent5" w:themeShade="80"/>
        </w:rPr>
      </w:pPr>
      <w:r>
        <w:rPr>
          <w:color w:val="1F4E79" w:themeColor="accent5" w:themeShade="80"/>
        </w:rPr>
        <w:lastRenderedPageBreak/>
        <w:t>Mortier de ciment pour la construction en maçonnerie</w:t>
      </w:r>
    </w:p>
    <w:p w14:paraId="042FD460" w14:textId="77777777" w:rsidR="007D64AD" w:rsidRPr="007D64AD"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 mortier de ciment 1/3 (par volume) sera mélangé par des moyens convenables.</w:t>
      </w:r>
    </w:p>
    <w:p w14:paraId="39F31661" w14:textId="77777777" w:rsidR="009F0CD5"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 ciment et le sable seront mélangés soigneusement à sec, après quoi il sera procédé à l’addition d’eau d'une quantité telle que le mortier soit ferme et souple.</w:t>
      </w:r>
    </w:p>
    <w:p w14:paraId="3DAE6739" w14:textId="77777777" w:rsidR="007D64AD" w:rsidRPr="009F0CD5" w:rsidRDefault="007D64AD" w:rsidP="009F0CD5">
      <w:pPr>
        <w:pStyle w:val="Titre3"/>
      </w:pPr>
      <w:r>
        <w:t>Composition du béton</w:t>
      </w:r>
    </w:p>
    <w:p w14:paraId="66BAC355" w14:textId="77777777" w:rsidR="007D64AD" w:rsidRPr="00D862F5" w:rsidRDefault="007D64AD" w:rsidP="007D64AD">
      <w:pPr>
        <w:spacing w:before="80" w:after="80"/>
        <w:jc w:val="both"/>
        <w:rPr>
          <w:rFonts w:asciiTheme="minorHAnsi" w:hAnsiTheme="minorHAnsi" w:cstheme="minorHAnsi"/>
          <w:color w:val="000000"/>
        </w:rPr>
      </w:pPr>
      <w:r>
        <w:rPr>
          <w:rFonts w:asciiTheme="minorHAnsi" w:hAnsiTheme="minorHAnsi" w:cstheme="minorHAnsi"/>
          <w:color w:val="000000"/>
        </w:rPr>
        <w:t>Les agrégats doivent avoir un caractère homogène. Afin d’obtenir un béton de qualité uniforme, il faut que tous les matériaux soient pesés dans les proportions arrêtées par les essais préliminaires et approuvés par le représentant du projet. En particulier, le dosage d’eau doit être mesuré d’une façon efficace. La résistance du béton doit être obtenue par une granulométrie adéquate des agrégats, plutôt que par un dosage abondant de ciment.</w:t>
      </w:r>
    </w:p>
    <w:p w14:paraId="25E4749D" w14:textId="77777777" w:rsidR="007368AF" w:rsidRPr="00E92EB8" w:rsidRDefault="0016283E">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7. QUALIFICATIONS ET EXPÉRIENCES REQUISES</w:t>
      </w:r>
    </w:p>
    <w:p w14:paraId="485A719E" w14:textId="77777777" w:rsidR="002C6713" w:rsidRPr="002C6713" w:rsidRDefault="002C6713" w:rsidP="002C6713">
      <w:pPr>
        <w:spacing w:before="60" w:after="60"/>
        <w:rPr>
          <w:rFonts w:asciiTheme="minorHAnsi" w:hAnsiTheme="minorHAnsi" w:cstheme="minorHAnsi"/>
          <w:color w:val="000000"/>
          <w:sz w:val="2"/>
          <w:szCs w:val="2"/>
        </w:rPr>
      </w:pPr>
    </w:p>
    <w:p w14:paraId="50C59848" w14:textId="77777777" w:rsidR="002C6713" w:rsidRPr="002C6713" w:rsidRDefault="002C6713" w:rsidP="002C6713">
      <w:pPr>
        <w:spacing w:before="60" w:after="60"/>
        <w:jc w:val="both"/>
        <w:rPr>
          <w:rFonts w:asciiTheme="minorHAnsi" w:hAnsiTheme="minorHAnsi" w:cstheme="minorHAnsi"/>
        </w:rPr>
      </w:pPr>
      <w:r>
        <w:rPr>
          <w:rFonts w:asciiTheme="minorHAnsi" w:hAnsiTheme="minorHAnsi" w:cstheme="minorHAnsi"/>
        </w:rPr>
        <w:t>Le prestataire soumissionnaire devra démontrer qu’il dispose des capacités techniques, organisationnelles et professionnelles nécessaires pour assurer la bonne exécution des travaux dans le respect des normes de qualité requises.</w:t>
      </w:r>
    </w:p>
    <w:p w14:paraId="476FF2D9" w14:textId="77777777" w:rsidR="002C6713" w:rsidRPr="002C6713" w:rsidRDefault="002C6713" w:rsidP="002C6713">
      <w:pPr>
        <w:spacing w:before="60" w:after="60"/>
        <w:jc w:val="both"/>
        <w:rPr>
          <w:rFonts w:asciiTheme="minorHAnsi" w:hAnsiTheme="minorHAnsi" w:cstheme="minorHAnsi"/>
        </w:rPr>
      </w:pPr>
      <w:r>
        <w:rPr>
          <w:rFonts w:asciiTheme="minorHAnsi" w:hAnsiTheme="minorHAnsi" w:cstheme="minorHAnsi"/>
        </w:rPr>
        <w:t>À ce titre, le soumissionnaire devra justifier des éléments suivants :</w:t>
      </w:r>
    </w:p>
    <w:p w14:paraId="2CC44FDE"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Une expérience générale d’au moins cinq (05) années dans la conduite d’études techniques similaires, notamment dans les domaines : </w:t>
      </w:r>
    </w:p>
    <w:p w14:paraId="0238B3BF"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aménagements hydro-agricoles ; </w:t>
      </w:r>
    </w:p>
    <w:p w14:paraId="54544D6C"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périmètres irrigués et maraîchers ; </w:t>
      </w:r>
    </w:p>
    <w:p w14:paraId="412B1A6D"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l’hydraulique agricole ; </w:t>
      </w:r>
    </w:p>
    <w:p w14:paraId="2DA1B18C"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l’hydrogéologie ; </w:t>
      </w:r>
    </w:p>
    <w:p w14:paraId="2F251B8E"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systèmes d’irrigation et du pompage solaire ; </w:t>
      </w:r>
    </w:p>
    <w:p w14:paraId="3D9EEC4E"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Une expérience spécifique avérée dans la réalisation d’au moins trois (03) missions similaires au cours des cinq (05) dernières années, portant sur des études de périmètres maraîchers ou d’aménagements irrigués effectivement réalisés et réceptionnés ; </w:t>
      </w:r>
    </w:p>
    <w:p w14:paraId="14DC3E63"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Une bonne connaissance des contextes agro climatiques, hydrologiques et socio-économiques du Burkina Faso ou des pays de l’Afrique de l’Ouest présentant des caractéristiques similaires ; </w:t>
      </w:r>
    </w:p>
    <w:p w14:paraId="60520B78"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La disponibilité d’une équipe pluridisciplinaire qualifiée comprenant, au minimum, les profils techniques prévus à l’Article 6.2 de la Section II du présent Dossier d’Appel d’Offres ; </w:t>
      </w:r>
    </w:p>
    <w:p w14:paraId="468EDA94"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La capacité à mobiliser un personnel expérimenté et opérationnel pendant toute la durée de la mission ; </w:t>
      </w:r>
    </w:p>
    <w:p w14:paraId="71642D63"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La disponibilité des équipements techniques et logistiques nécessaires à la bonne exécution des prestations, notamment : </w:t>
      </w:r>
    </w:p>
    <w:p w14:paraId="2B2E3610"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équipements de levés topographiques ; </w:t>
      </w:r>
    </w:p>
    <w:p w14:paraId="26DCCA79"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matériels de géoréférencement GPS ; </w:t>
      </w:r>
    </w:p>
    <w:p w14:paraId="7F504272"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outils de collecte et de traitement des données ; </w:t>
      </w:r>
    </w:p>
    <w:p w14:paraId="4511FBFC"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équipements de sondage et d’échantillonnage ; </w:t>
      </w:r>
    </w:p>
    <w:p w14:paraId="5DFCD407"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logiciels de conception, de calcul hydraulique et de dessin technique ; </w:t>
      </w:r>
    </w:p>
    <w:p w14:paraId="475EF672"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moyens logistiques de déplacement sur les sites ; </w:t>
      </w:r>
    </w:p>
    <w:p w14:paraId="21214E74" w14:textId="77777777" w:rsidR="002C6713" w:rsidRPr="002C6713" w:rsidRDefault="002C6713" w:rsidP="00E5261E">
      <w:pPr>
        <w:numPr>
          <w:ilvl w:val="0"/>
          <w:numId w:val="24"/>
        </w:numPr>
        <w:spacing w:before="60" w:after="60"/>
        <w:jc w:val="both"/>
        <w:rPr>
          <w:rFonts w:asciiTheme="minorHAnsi" w:hAnsiTheme="minorHAnsi" w:cstheme="minorHAnsi"/>
        </w:rPr>
      </w:pPr>
      <w:r>
        <w:rPr>
          <w:rFonts w:asciiTheme="minorHAnsi" w:hAnsiTheme="minorHAnsi" w:cstheme="minorHAnsi"/>
        </w:rPr>
        <w:t xml:space="preserve">Une capacité démontrée en matière de production de documents techniques de qualité, notamment : </w:t>
      </w:r>
    </w:p>
    <w:p w14:paraId="15CB8638"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rapports</w:t>
      </w:r>
      <w:proofErr w:type="gramEnd"/>
      <w:r>
        <w:rPr>
          <w:rFonts w:asciiTheme="minorHAnsi" w:hAnsiTheme="minorHAnsi" w:cstheme="minorHAnsi"/>
        </w:rPr>
        <w:t xml:space="preserve"> d’études ; </w:t>
      </w:r>
    </w:p>
    <w:p w14:paraId="3BE8D029"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plans</w:t>
      </w:r>
      <w:proofErr w:type="gramEnd"/>
      <w:r>
        <w:rPr>
          <w:rFonts w:asciiTheme="minorHAnsi" w:hAnsiTheme="minorHAnsi" w:cstheme="minorHAnsi"/>
        </w:rPr>
        <w:t xml:space="preserve"> d’exécution ; </w:t>
      </w:r>
    </w:p>
    <w:p w14:paraId="6D86891D"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lastRenderedPageBreak/>
        <w:t>notes</w:t>
      </w:r>
      <w:proofErr w:type="gramEnd"/>
      <w:r>
        <w:rPr>
          <w:rFonts w:asciiTheme="minorHAnsi" w:hAnsiTheme="minorHAnsi" w:cstheme="minorHAnsi"/>
        </w:rPr>
        <w:t xml:space="preserve"> de calcul ; </w:t>
      </w:r>
    </w:p>
    <w:p w14:paraId="5D46FDAB"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devis</w:t>
      </w:r>
      <w:proofErr w:type="gramEnd"/>
      <w:r>
        <w:rPr>
          <w:rFonts w:asciiTheme="minorHAnsi" w:hAnsiTheme="minorHAnsi" w:cstheme="minorHAnsi"/>
        </w:rPr>
        <w:t xml:space="preserve"> quantitatifs et estimatifs ; </w:t>
      </w:r>
    </w:p>
    <w:p w14:paraId="077E64C3" w14:textId="77777777" w:rsidR="002C6713" w:rsidRPr="002C6713" w:rsidRDefault="002C6713" w:rsidP="00E5261E">
      <w:pPr>
        <w:numPr>
          <w:ilvl w:val="1"/>
          <w:numId w:val="25"/>
        </w:numPr>
        <w:spacing w:before="60" w:after="60"/>
        <w:jc w:val="both"/>
        <w:rPr>
          <w:rFonts w:asciiTheme="minorHAnsi" w:hAnsiTheme="minorHAnsi" w:cstheme="minorHAnsi"/>
        </w:rPr>
      </w:pPr>
      <w:proofErr w:type="gramStart"/>
      <w:r>
        <w:rPr>
          <w:rFonts w:asciiTheme="minorHAnsi" w:hAnsiTheme="minorHAnsi" w:cstheme="minorHAnsi"/>
        </w:rPr>
        <w:t>dossiers</w:t>
      </w:r>
      <w:proofErr w:type="gramEnd"/>
      <w:r>
        <w:rPr>
          <w:rFonts w:asciiTheme="minorHAnsi" w:hAnsiTheme="minorHAnsi" w:cstheme="minorHAnsi"/>
        </w:rPr>
        <w:t xml:space="preserve"> d’appel d’offres travaux. </w:t>
      </w:r>
    </w:p>
    <w:p w14:paraId="16EC45F0" w14:textId="77777777" w:rsidR="002C6713" w:rsidRDefault="002C6713" w:rsidP="002C6713">
      <w:pPr>
        <w:spacing w:before="60" w:after="60"/>
        <w:jc w:val="both"/>
        <w:rPr>
          <w:rFonts w:asciiTheme="minorHAnsi" w:hAnsiTheme="minorHAnsi" w:cstheme="minorHAnsi"/>
        </w:rPr>
      </w:pPr>
      <w:r>
        <w:rPr>
          <w:rFonts w:asciiTheme="minorHAnsi" w:hAnsiTheme="minorHAnsi" w:cstheme="minorHAnsi"/>
        </w:rPr>
        <w:t>Le Maître d’Ouvrage se réserve le droit de vérifier l’authenticité des références techniques et administratives fournies par le soumissionnaire.</w:t>
      </w:r>
    </w:p>
    <w:p w14:paraId="36D29FCB" w14:textId="77777777" w:rsidR="00F15A2C" w:rsidRDefault="00F15A2C" w:rsidP="002C6713">
      <w:pPr>
        <w:spacing w:before="60" w:after="60"/>
        <w:jc w:val="both"/>
        <w:rPr>
          <w:rFonts w:asciiTheme="minorHAnsi" w:hAnsiTheme="minorHAnsi" w:cstheme="minorHAnsi"/>
        </w:rPr>
      </w:pPr>
    </w:p>
    <w:p w14:paraId="0EB93840" w14:textId="77777777" w:rsidR="00F15A2C" w:rsidRDefault="00F15A2C" w:rsidP="002C6713">
      <w:pPr>
        <w:spacing w:before="60" w:after="60"/>
        <w:jc w:val="both"/>
        <w:rPr>
          <w:rFonts w:asciiTheme="minorHAnsi" w:hAnsiTheme="minorHAnsi" w:cstheme="minorHAnsi"/>
        </w:rPr>
      </w:pPr>
    </w:p>
    <w:p w14:paraId="56C62DF5" w14:textId="77777777" w:rsidR="00F15A2C" w:rsidRDefault="00F15A2C" w:rsidP="002C6713">
      <w:pPr>
        <w:spacing w:before="60" w:after="60"/>
        <w:jc w:val="both"/>
        <w:rPr>
          <w:rFonts w:asciiTheme="minorHAnsi" w:hAnsiTheme="minorHAnsi" w:cstheme="minorHAnsi"/>
        </w:rPr>
      </w:pPr>
    </w:p>
    <w:p w14:paraId="5CCB04D8" w14:textId="77777777" w:rsidR="00F15A2C" w:rsidRDefault="00F15A2C" w:rsidP="002C6713">
      <w:pPr>
        <w:spacing w:before="60" w:after="60"/>
        <w:jc w:val="both"/>
        <w:rPr>
          <w:rFonts w:asciiTheme="minorHAnsi" w:hAnsiTheme="minorHAnsi" w:cstheme="minorHAnsi"/>
        </w:rPr>
      </w:pPr>
    </w:p>
    <w:p w14:paraId="6CCB065D" w14:textId="77777777" w:rsidR="00F15A2C" w:rsidRDefault="00F15A2C" w:rsidP="002C6713">
      <w:pPr>
        <w:spacing w:before="60" w:after="60"/>
        <w:jc w:val="both"/>
        <w:rPr>
          <w:rFonts w:asciiTheme="minorHAnsi" w:hAnsiTheme="minorHAnsi" w:cstheme="minorHAnsi"/>
        </w:rPr>
      </w:pPr>
    </w:p>
    <w:p w14:paraId="3CB2C000" w14:textId="77777777" w:rsidR="00F15A2C" w:rsidRDefault="00F15A2C" w:rsidP="002C6713">
      <w:pPr>
        <w:spacing w:before="60" w:after="60"/>
        <w:jc w:val="both"/>
        <w:rPr>
          <w:rFonts w:asciiTheme="minorHAnsi" w:hAnsiTheme="minorHAnsi" w:cstheme="minorHAnsi"/>
        </w:rPr>
      </w:pPr>
    </w:p>
    <w:p w14:paraId="38E42ABC" w14:textId="77777777" w:rsidR="00F15A2C" w:rsidRDefault="00F15A2C" w:rsidP="002C6713">
      <w:pPr>
        <w:spacing w:before="60" w:after="60"/>
        <w:jc w:val="both"/>
        <w:rPr>
          <w:rFonts w:asciiTheme="minorHAnsi" w:hAnsiTheme="minorHAnsi" w:cstheme="minorHAnsi"/>
        </w:rPr>
      </w:pPr>
    </w:p>
    <w:p w14:paraId="0035C43B" w14:textId="77777777" w:rsidR="00F15A2C" w:rsidRDefault="00F15A2C" w:rsidP="002C6713">
      <w:pPr>
        <w:spacing w:before="60" w:after="60"/>
        <w:jc w:val="both"/>
        <w:rPr>
          <w:rFonts w:asciiTheme="minorHAnsi" w:hAnsiTheme="minorHAnsi" w:cstheme="minorHAnsi"/>
        </w:rPr>
      </w:pPr>
    </w:p>
    <w:p w14:paraId="3EBCC78C" w14:textId="77777777" w:rsidR="00F15A2C" w:rsidRDefault="00F15A2C" w:rsidP="002C6713">
      <w:pPr>
        <w:spacing w:before="60" w:after="60"/>
        <w:jc w:val="both"/>
        <w:rPr>
          <w:rFonts w:asciiTheme="minorHAnsi" w:hAnsiTheme="minorHAnsi" w:cstheme="minorHAnsi"/>
        </w:rPr>
      </w:pPr>
    </w:p>
    <w:p w14:paraId="16C7BF4C" w14:textId="77777777" w:rsidR="00F15A2C" w:rsidRDefault="00F15A2C" w:rsidP="002C6713">
      <w:pPr>
        <w:spacing w:before="60" w:after="60"/>
        <w:jc w:val="both"/>
        <w:rPr>
          <w:rFonts w:asciiTheme="minorHAnsi" w:hAnsiTheme="minorHAnsi" w:cstheme="minorHAnsi"/>
        </w:rPr>
      </w:pPr>
    </w:p>
    <w:p w14:paraId="621DEF25" w14:textId="77777777" w:rsidR="00F15A2C" w:rsidRDefault="00F15A2C" w:rsidP="002C6713">
      <w:pPr>
        <w:spacing w:before="60" w:after="60"/>
        <w:jc w:val="both"/>
        <w:rPr>
          <w:rFonts w:asciiTheme="minorHAnsi" w:hAnsiTheme="minorHAnsi" w:cstheme="minorHAnsi"/>
        </w:rPr>
      </w:pPr>
    </w:p>
    <w:p w14:paraId="22EE0ED8" w14:textId="77777777" w:rsidR="00F15A2C" w:rsidRDefault="00F15A2C" w:rsidP="002C6713">
      <w:pPr>
        <w:spacing w:before="60" w:after="60"/>
        <w:jc w:val="both"/>
        <w:rPr>
          <w:rFonts w:asciiTheme="minorHAnsi" w:hAnsiTheme="minorHAnsi" w:cstheme="minorHAnsi"/>
        </w:rPr>
      </w:pPr>
    </w:p>
    <w:p w14:paraId="4BDC2EFF" w14:textId="77777777" w:rsidR="00F15A2C" w:rsidRDefault="00F15A2C" w:rsidP="002C6713">
      <w:pPr>
        <w:spacing w:before="60" w:after="60"/>
        <w:jc w:val="both"/>
        <w:rPr>
          <w:rFonts w:asciiTheme="minorHAnsi" w:hAnsiTheme="minorHAnsi" w:cstheme="minorHAnsi"/>
        </w:rPr>
      </w:pPr>
    </w:p>
    <w:p w14:paraId="030FAEE8" w14:textId="77777777" w:rsidR="00F15A2C" w:rsidRDefault="00F15A2C" w:rsidP="002C6713">
      <w:pPr>
        <w:spacing w:before="60" w:after="60"/>
        <w:jc w:val="both"/>
        <w:rPr>
          <w:rFonts w:asciiTheme="minorHAnsi" w:hAnsiTheme="minorHAnsi" w:cstheme="minorHAnsi"/>
        </w:rPr>
      </w:pPr>
    </w:p>
    <w:p w14:paraId="54B23352" w14:textId="77777777" w:rsidR="00F15A2C" w:rsidRDefault="00F15A2C" w:rsidP="002C6713">
      <w:pPr>
        <w:spacing w:before="60" w:after="60"/>
        <w:jc w:val="both"/>
        <w:rPr>
          <w:rFonts w:asciiTheme="minorHAnsi" w:hAnsiTheme="minorHAnsi" w:cstheme="minorHAnsi"/>
        </w:rPr>
      </w:pPr>
    </w:p>
    <w:p w14:paraId="4D791C15" w14:textId="77777777" w:rsidR="00F15A2C" w:rsidRDefault="00F15A2C" w:rsidP="002C6713">
      <w:pPr>
        <w:spacing w:before="60" w:after="60"/>
        <w:jc w:val="both"/>
        <w:rPr>
          <w:rFonts w:asciiTheme="minorHAnsi" w:hAnsiTheme="minorHAnsi" w:cstheme="minorHAnsi"/>
        </w:rPr>
      </w:pPr>
    </w:p>
    <w:p w14:paraId="75206302" w14:textId="77777777" w:rsidR="00F15A2C" w:rsidRDefault="00F15A2C" w:rsidP="002C6713">
      <w:pPr>
        <w:spacing w:before="60" w:after="60"/>
        <w:jc w:val="both"/>
        <w:rPr>
          <w:rFonts w:asciiTheme="minorHAnsi" w:hAnsiTheme="minorHAnsi" w:cstheme="minorHAnsi"/>
        </w:rPr>
      </w:pPr>
    </w:p>
    <w:p w14:paraId="2336C5A1" w14:textId="77777777" w:rsidR="00F15A2C" w:rsidRDefault="00F15A2C" w:rsidP="002C6713">
      <w:pPr>
        <w:spacing w:before="60" w:after="60"/>
        <w:jc w:val="both"/>
        <w:rPr>
          <w:rFonts w:asciiTheme="minorHAnsi" w:hAnsiTheme="minorHAnsi" w:cstheme="minorHAnsi"/>
        </w:rPr>
      </w:pPr>
    </w:p>
    <w:p w14:paraId="015B9221" w14:textId="77777777" w:rsidR="00F15A2C" w:rsidRDefault="00F15A2C" w:rsidP="002C6713">
      <w:pPr>
        <w:spacing w:before="60" w:after="60"/>
        <w:jc w:val="both"/>
        <w:rPr>
          <w:rFonts w:asciiTheme="minorHAnsi" w:hAnsiTheme="minorHAnsi" w:cstheme="minorHAnsi"/>
        </w:rPr>
      </w:pPr>
    </w:p>
    <w:p w14:paraId="26B590ED" w14:textId="77777777" w:rsidR="00F15A2C" w:rsidRDefault="00F15A2C" w:rsidP="002C6713">
      <w:pPr>
        <w:spacing w:before="60" w:after="60"/>
        <w:jc w:val="both"/>
        <w:rPr>
          <w:rFonts w:asciiTheme="minorHAnsi" w:hAnsiTheme="minorHAnsi" w:cstheme="minorHAnsi"/>
        </w:rPr>
      </w:pPr>
    </w:p>
    <w:p w14:paraId="060918FC" w14:textId="77777777" w:rsidR="00F15A2C" w:rsidRDefault="00F15A2C" w:rsidP="002C6713">
      <w:pPr>
        <w:spacing w:before="60" w:after="60"/>
        <w:jc w:val="both"/>
        <w:rPr>
          <w:rFonts w:asciiTheme="minorHAnsi" w:hAnsiTheme="minorHAnsi" w:cstheme="minorHAnsi"/>
        </w:rPr>
      </w:pPr>
    </w:p>
    <w:p w14:paraId="55D05BF3" w14:textId="77777777" w:rsidR="00F15A2C" w:rsidRDefault="00F15A2C" w:rsidP="002C6713">
      <w:pPr>
        <w:spacing w:before="60" w:after="60"/>
        <w:jc w:val="both"/>
        <w:rPr>
          <w:rFonts w:asciiTheme="minorHAnsi" w:hAnsiTheme="minorHAnsi" w:cstheme="minorHAnsi"/>
        </w:rPr>
      </w:pPr>
    </w:p>
    <w:p w14:paraId="67242D07" w14:textId="77777777" w:rsidR="00F15A2C" w:rsidRDefault="00F15A2C" w:rsidP="002C6713">
      <w:pPr>
        <w:spacing w:before="60" w:after="60"/>
        <w:jc w:val="both"/>
        <w:rPr>
          <w:rFonts w:asciiTheme="minorHAnsi" w:hAnsiTheme="minorHAnsi" w:cstheme="minorHAnsi"/>
        </w:rPr>
      </w:pPr>
    </w:p>
    <w:p w14:paraId="48B1E1CD" w14:textId="77777777" w:rsidR="00F15A2C" w:rsidRDefault="00F15A2C" w:rsidP="002C6713">
      <w:pPr>
        <w:spacing w:before="60" w:after="60"/>
        <w:jc w:val="both"/>
        <w:rPr>
          <w:rFonts w:asciiTheme="minorHAnsi" w:hAnsiTheme="minorHAnsi" w:cstheme="minorHAnsi"/>
        </w:rPr>
      </w:pPr>
    </w:p>
    <w:p w14:paraId="361210BD" w14:textId="77777777" w:rsidR="00F15A2C" w:rsidRDefault="00F15A2C" w:rsidP="002C6713">
      <w:pPr>
        <w:spacing w:before="60" w:after="60"/>
        <w:jc w:val="both"/>
        <w:rPr>
          <w:rFonts w:asciiTheme="minorHAnsi" w:hAnsiTheme="minorHAnsi" w:cstheme="minorHAnsi"/>
        </w:rPr>
      </w:pPr>
    </w:p>
    <w:p w14:paraId="4C76B062" w14:textId="77777777" w:rsidR="00F15A2C" w:rsidRDefault="00F15A2C" w:rsidP="002C6713">
      <w:pPr>
        <w:spacing w:before="60" w:after="60"/>
        <w:jc w:val="both"/>
        <w:rPr>
          <w:rFonts w:asciiTheme="minorHAnsi" w:hAnsiTheme="minorHAnsi" w:cstheme="minorHAnsi"/>
        </w:rPr>
      </w:pPr>
    </w:p>
    <w:p w14:paraId="03FC3112" w14:textId="77777777" w:rsidR="00F15A2C" w:rsidRDefault="00F15A2C" w:rsidP="002C6713">
      <w:pPr>
        <w:spacing w:before="60" w:after="60"/>
        <w:jc w:val="both"/>
        <w:rPr>
          <w:rFonts w:asciiTheme="minorHAnsi" w:hAnsiTheme="minorHAnsi" w:cstheme="minorHAnsi"/>
        </w:rPr>
      </w:pPr>
    </w:p>
    <w:p w14:paraId="19AB387B" w14:textId="77777777" w:rsidR="00F15A2C" w:rsidRDefault="00F15A2C" w:rsidP="002C6713">
      <w:pPr>
        <w:spacing w:before="60" w:after="60"/>
        <w:jc w:val="both"/>
        <w:rPr>
          <w:rFonts w:asciiTheme="minorHAnsi" w:hAnsiTheme="minorHAnsi" w:cstheme="minorHAnsi"/>
        </w:rPr>
      </w:pPr>
    </w:p>
    <w:p w14:paraId="6FB62037" w14:textId="77777777" w:rsidR="00F15A2C" w:rsidRDefault="00F15A2C" w:rsidP="002C6713">
      <w:pPr>
        <w:spacing w:before="60" w:after="60"/>
        <w:jc w:val="both"/>
        <w:rPr>
          <w:rFonts w:asciiTheme="minorHAnsi" w:hAnsiTheme="minorHAnsi" w:cstheme="minorHAnsi"/>
        </w:rPr>
      </w:pPr>
    </w:p>
    <w:p w14:paraId="219665BE" w14:textId="77777777" w:rsidR="00F15A2C" w:rsidRDefault="00F15A2C" w:rsidP="002C6713">
      <w:pPr>
        <w:spacing w:before="60" w:after="60"/>
        <w:jc w:val="both"/>
        <w:rPr>
          <w:rFonts w:asciiTheme="minorHAnsi" w:hAnsiTheme="minorHAnsi" w:cstheme="minorHAnsi"/>
        </w:rPr>
      </w:pPr>
    </w:p>
    <w:p w14:paraId="59431DA9" w14:textId="77777777" w:rsidR="00F15A2C" w:rsidRDefault="00F15A2C" w:rsidP="002C6713">
      <w:pPr>
        <w:spacing w:before="60" w:after="60"/>
        <w:jc w:val="both"/>
        <w:rPr>
          <w:rFonts w:asciiTheme="minorHAnsi" w:hAnsiTheme="minorHAnsi" w:cstheme="minorHAnsi"/>
        </w:rPr>
      </w:pPr>
    </w:p>
    <w:p w14:paraId="6A327125" w14:textId="77777777" w:rsidR="00F15A2C" w:rsidRDefault="00F15A2C" w:rsidP="002C6713">
      <w:pPr>
        <w:spacing w:before="60" w:after="60"/>
        <w:jc w:val="both"/>
        <w:rPr>
          <w:rFonts w:asciiTheme="minorHAnsi" w:hAnsiTheme="minorHAnsi" w:cstheme="minorHAnsi"/>
        </w:rPr>
      </w:pPr>
    </w:p>
    <w:p w14:paraId="1C78270D" w14:textId="77777777" w:rsidR="00F15A2C" w:rsidRDefault="00F15A2C" w:rsidP="002C6713">
      <w:pPr>
        <w:spacing w:before="60" w:after="60"/>
        <w:jc w:val="both"/>
        <w:rPr>
          <w:rFonts w:asciiTheme="minorHAnsi" w:hAnsiTheme="minorHAnsi" w:cstheme="minorHAnsi"/>
        </w:rPr>
      </w:pPr>
    </w:p>
    <w:p w14:paraId="46994744" w14:textId="77777777" w:rsidR="00F15A2C" w:rsidRDefault="00F15A2C" w:rsidP="002C6713">
      <w:pPr>
        <w:spacing w:before="60" w:after="60"/>
        <w:jc w:val="both"/>
        <w:rPr>
          <w:rFonts w:asciiTheme="minorHAnsi" w:hAnsiTheme="minorHAnsi" w:cstheme="minorHAnsi"/>
        </w:rPr>
      </w:pPr>
    </w:p>
    <w:p w14:paraId="6D83D564" w14:textId="77777777" w:rsidR="00F15A2C" w:rsidRDefault="00F15A2C" w:rsidP="002C6713">
      <w:pPr>
        <w:spacing w:before="60" w:after="60"/>
        <w:jc w:val="both"/>
        <w:rPr>
          <w:rFonts w:asciiTheme="minorHAnsi" w:hAnsiTheme="minorHAnsi" w:cstheme="minorHAnsi"/>
        </w:rPr>
      </w:pPr>
    </w:p>
    <w:p w14:paraId="66D4FFA9" w14:textId="77777777" w:rsidR="00F15A2C" w:rsidRDefault="00F15A2C" w:rsidP="002C6713">
      <w:pPr>
        <w:spacing w:before="60" w:after="60"/>
        <w:jc w:val="both"/>
        <w:rPr>
          <w:rFonts w:asciiTheme="minorHAnsi" w:hAnsiTheme="minorHAnsi" w:cstheme="minorHAnsi"/>
        </w:rPr>
      </w:pPr>
    </w:p>
    <w:p w14:paraId="66A1E019" w14:textId="77777777" w:rsidR="00F15A2C" w:rsidRPr="002C6713" w:rsidRDefault="00F15A2C" w:rsidP="002C6713">
      <w:pPr>
        <w:spacing w:before="60" w:after="60"/>
        <w:jc w:val="both"/>
        <w:rPr>
          <w:rFonts w:asciiTheme="minorHAnsi" w:hAnsiTheme="minorHAnsi" w:cstheme="minorHAnsi"/>
        </w:rPr>
      </w:pPr>
    </w:p>
    <w:p w14:paraId="0143CB67" w14:textId="77777777" w:rsidR="007368AF" w:rsidRPr="008E0DAE" w:rsidRDefault="0016283E" w:rsidP="000D4537">
      <w:pPr>
        <w:pStyle w:val="Titre1"/>
        <w:shd w:val="clear" w:color="auto" w:fill="D0CECE" w:themeFill="background2" w:themeFillShade="E6"/>
        <w:jc w:val="center"/>
      </w:pPr>
      <w:r>
        <w:lastRenderedPageBreak/>
        <w:t>SECTION V : BORDEREAU DES PRIX ET DEVIS ESTIMATIF</w:t>
      </w:r>
    </w:p>
    <w:p w14:paraId="20DEDF46" w14:textId="77777777" w:rsidR="002732B6" w:rsidRPr="002732B6" w:rsidRDefault="002732B6" w:rsidP="002732B6">
      <w:pPr>
        <w:spacing w:before="80" w:after="80"/>
        <w:jc w:val="both"/>
        <w:rPr>
          <w:rFonts w:asciiTheme="minorHAnsi" w:hAnsiTheme="minorHAnsi" w:cstheme="minorHAnsi"/>
          <w:color w:val="000000"/>
        </w:rPr>
      </w:pPr>
      <w:r>
        <w:rPr>
          <w:rFonts w:asciiTheme="minorHAnsi" w:hAnsiTheme="minorHAnsi" w:cstheme="minorHAnsi"/>
          <w:b/>
          <w:bCs/>
          <w:color w:val="000000"/>
        </w:rPr>
        <w:t>Nom du soumissionnaire :</w:t>
      </w:r>
      <w:r>
        <w:rPr>
          <w:rFonts w:asciiTheme="minorHAnsi" w:hAnsiTheme="minorHAnsi" w:cstheme="minorHAnsi"/>
          <w:color w:val="000000"/>
        </w:rPr>
        <w:t xml:space="preserve"> ___________________________________________</w:t>
      </w:r>
    </w:p>
    <w:p w14:paraId="21284465" w14:textId="340A50F6" w:rsidR="002732B6" w:rsidRPr="002732B6" w:rsidRDefault="002732B6" w:rsidP="00BA643E">
      <w:pPr>
        <w:spacing w:before="80" w:after="80" w:line="276" w:lineRule="auto"/>
        <w:jc w:val="both"/>
        <w:rPr>
          <w:rFonts w:asciiTheme="minorHAnsi" w:hAnsiTheme="minorHAnsi" w:cstheme="minorHAnsi"/>
          <w:color w:val="000000"/>
        </w:rPr>
      </w:pPr>
      <w:r>
        <w:rPr>
          <w:rFonts w:asciiTheme="minorHAnsi" w:hAnsiTheme="minorHAnsi" w:cstheme="minorHAnsi"/>
          <w:b/>
          <w:bCs/>
          <w:color w:val="000000"/>
        </w:rPr>
        <w:t>Objet du marché :</w:t>
      </w:r>
      <w:r>
        <w:rPr>
          <w:rFonts w:asciiTheme="minorHAnsi" w:hAnsiTheme="minorHAnsi" w:cstheme="minorHAnsi"/>
          <w:color w:val="000000"/>
        </w:rPr>
        <w:t xml:space="preserve"> Réalisation des études techniques de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avec forages équipés suivi numéro de lot</w:t>
      </w:r>
    </w:p>
    <w:p w14:paraId="20D48C01" w14:textId="77777777" w:rsidR="002732B6" w:rsidRPr="002732B6" w:rsidRDefault="002732B6" w:rsidP="00BA643E">
      <w:pPr>
        <w:spacing w:before="80" w:after="80" w:line="276" w:lineRule="auto"/>
        <w:jc w:val="both"/>
        <w:rPr>
          <w:rFonts w:asciiTheme="minorHAnsi" w:hAnsiTheme="minorHAnsi" w:cstheme="minorHAnsi"/>
          <w:color w:val="000000"/>
        </w:rPr>
      </w:pPr>
      <w:r>
        <w:rPr>
          <w:rFonts w:asciiTheme="minorHAnsi" w:hAnsiTheme="minorHAnsi" w:cstheme="minorHAnsi"/>
          <w:color w:val="000000"/>
        </w:rPr>
        <w:t>Le présent bordereau des prix et devis estimatif a pour objet de permettre au soumissionnaire de présenter son offre financière détaillée pour l’exécution de l’ensemble des prestations prévues dans le cadre de la mission.</w:t>
      </w:r>
    </w:p>
    <w:p w14:paraId="150BD221" w14:textId="77777777" w:rsidR="00705BB9" w:rsidRDefault="002732B6" w:rsidP="00BA643E">
      <w:pPr>
        <w:spacing w:before="80" w:after="80" w:line="276" w:lineRule="auto"/>
        <w:jc w:val="both"/>
        <w:rPr>
          <w:rFonts w:asciiTheme="minorHAnsi" w:hAnsiTheme="minorHAnsi" w:cstheme="minorHAnsi"/>
          <w:color w:val="000000"/>
        </w:rPr>
      </w:pPr>
      <w:r>
        <w:rPr>
          <w:rFonts w:asciiTheme="minorHAnsi" w:hAnsiTheme="minorHAnsi" w:cstheme="minorHAnsi"/>
          <w:color w:val="000000"/>
        </w:rPr>
        <w:t>Les prix indiqués par le soumissionnaire devront être exprimés en Francs CFA et comprendre toutes les charges nécessaires à la bonne exécution des travaux.</w:t>
      </w:r>
    </w:p>
    <w:p w14:paraId="0188E9F6" w14:textId="77777777" w:rsidR="00B11EDA" w:rsidRPr="00705BB9" w:rsidRDefault="00B11EDA" w:rsidP="00BA643E">
      <w:pPr>
        <w:widowControl w:val="0"/>
        <w:autoSpaceDE w:val="0"/>
        <w:autoSpaceDN w:val="0"/>
        <w:spacing w:line="276" w:lineRule="auto"/>
        <w:ind w:left="29" w:right="29"/>
        <w:jc w:val="both"/>
        <w:rPr>
          <w:rFonts w:asciiTheme="minorHAnsi" w:eastAsia="Times New Roman" w:hAnsiTheme="minorHAnsi" w:cstheme="minorHAnsi"/>
          <w:bCs/>
          <w:color w:val="000000"/>
          <w:lang w:eastAsia="en-US"/>
        </w:rPr>
      </w:pPr>
      <w:r>
        <w:rPr>
          <w:rFonts w:asciiTheme="minorHAnsi" w:eastAsia="Times New Roman" w:hAnsiTheme="minorHAnsi" w:cstheme="minorHAnsi"/>
          <w:b/>
          <w:color w:val="000000"/>
          <w:lang w:eastAsia="en-US"/>
        </w:rPr>
        <w:t>NB</w:t>
      </w:r>
      <w:r>
        <w:rPr>
          <w:rFonts w:asciiTheme="minorHAnsi" w:eastAsia="Times New Roman" w:hAnsiTheme="minorHAnsi" w:cstheme="minorHAnsi"/>
          <w:bCs/>
          <w:color w:val="000000"/>
          <w:lang w:eastAsia="en-US"/>
        </w:rPr>
        <w:t xml:space="preserve"> : Le forages sera jugé exploitable seulement à débit supérieur ou égal à 5 </w:t>
      </w:r>
      <w:bookmarkStart w:id="36" w:name="_Hlk230888893"/>
      <w:r>
        <w:rPr>
          <w:rFonts w:asciiTheme="minorHAnsi" w:eastAsia="Times New Roman" w:hAnsiTheme="minorHAnsi" w:cstheme="minorHAnsi"/>
          <w:bCs/>
          <w:color w:val="000000"/>
          <w:lang w:eastAsia="en-US"/>
        </w:rPr>
        <w:t xml:space="preserve">m3/h </w:t>
      </w:r>
      <w:bookmarkEnd w:id="36"/>
      <w:r>
        <w:rPr>
          <w:rFonts w:asciiTheme="minorHAnsi" w:eastAsia="Times New Roman" w:hAnsiTheme="minorHAnsi" w:cstheme="minorHAnsi"/>
          <w:bCs/>
          <w:color w:val="000000"/>
          <w:lang w:eastAsia="en-US"/>
        </w:rPr>
        <w:t>pour le site de Bourbo, soussou et supérieur à 15 m3/h pour Koakin. Pour les forages</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n’ayant</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pas</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atteint</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le</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débit</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requis,</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un</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autre</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forage</w:t>
      </w:r>
      <w:r>
        <w:rPr>
          <w:rFonts w:asciiTheme="minorHAnsi" w:eastAsia="Times New Roman" w:hAnsiTheme="minorHAnsi" w:cstheme="minorHAnsi"/>
          <w:bCs/>
          <w:color w:val="000000"/>
          <w:spacing w:val="-15"/>
          <w:lang w:eastAsia="en-US"/>
        </w:rPr>
        <w:t xml:space="preserve"> </w:t>
      </w:r>
      <w:r>
        <w:rPr>
          <w:rFonts w:asciiTheme="minorHAnsi" w:eastAsia="Times New Roman" w:hAnsiTheme="minorHAnsi" w:cstheme="minorHAnsi"/>
          <w:bCs/>
          <w:color w:val="000000"/>
          <w:lang w:eastAsia="en-US"/>
        </w:rPr>
        <w:t>complémentaire pourrait</w:t>
      </w:r>
      <w:r>
        <w:rPr>
          <w:rFonts w:asciiTheme="minorHAnsi" w:eastAsia="Times New Roman" w:hAnsiTheme="minorHAnsi" w:cstheme="minorHAnsi"/>
          <w:bCs/>
          <w:color w:val="000000"/>
          <w:spacing w:val="-12"/>
          <w:lang w:eastAsia="en-US"/>
        </w:rPr>
        <w:t xml:space="preserve"> </w:t>
      </w:r>
      <w:r>
        <w:rPr>
          <w:rFonts w:asciiTheme="minorHAnsi" w:eastAsia="Times New Roman" w:hAnsiTheme="minorHAnsi" w:cstheme="minorHAnsi"/>
          <w:bCs/>
          <w:color w:val="000000"/>
          <w:lang w:eastAsia="en-US"/>
        </w:rPr>
        <w:t>être</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réalisé</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au</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frais</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de</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l’entreprise</w:t>
      </w:r>
      <w:r>
        <w:rPr>
          <w:rFonts w:asciiTheme="minorHAnsi" w:eastAsia="Times New Roman" w:hAnsiTheme="minorHAnsi" w:cstheme="minorHAnsi"/>
          <w:bCs/>
          <w:color w:val="000000"/>
          <w:spacing w:val="-12"/>
          <w:lang w:eastAsia="en-US"/>
        </w:rPr>
        <w:t xml:space="preserve"> </w:t>
      </w:r>
      <w:r>
        <w:rPr>
          <w:rFonts w:asciiTheme="minorHAnsi" w:eastAsia="Times New Roman" w:hAnsiTheme="minorHAnsi" w:cstheme="minorHAnsi"/>
          <w:bCs/>
          <w:color w:val="000000"/>
          <w:lang w:eastAsia="en-US"/>
        </w:rPr>
        <w:t>s’il</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le</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veut</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où</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abandonner</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et</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chercher</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un</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autre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forage où</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il</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aura</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le débit.</w:t>
      </w:r>
      <w:r>
        <w:rPr>
          <w:rFonts w:asciiTheme="minorHAnsi" w:eastAsia="Times New Roman" w:hAnsiTheme="minorHAnsi" w:cstheme="minorHAnsi"/>
          <w:bCs/>
          <w:color w:val="000000"/>
          <w:spacing w:val="-5"/>
          <w:lang w:eastAsia="en-US"/>
        </w:rPr>
        <w:t xml:space="preserve"> </w:t>
      </w:r>
      <w:r>
        <w:rPr>
          <w:rFonts w:asciiTheme="minorHAnsi" w:eastAsia="Times New Roman" w:hAnsiTheme="minorHAnsi" w:cstheme="minorHAnsi"/>
          <w:bCs/>
          <w:color w:val="000000"/>
          <w:lang w:eastAsia="en-US"/>
        </w:rPr>
        <w:t>Au</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cas</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où</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il</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fera les</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02</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forages,</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chaque</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forage</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réalisé</w:t>
      </w:r>
      <w:r>
        <w:rPr>
          <w:rFonts w:asciiTheme="minorHAnsi" w:eastAsia="Times New Roman" w:hAnsiTheme="minorHAnsi" w:cstheme="minorHAnsi"/>
          <w:bCs/>
          <w:color w:val="000000"/>
          <w:spacing w:val="-3"/>
          <w:lang w:eastAsia="en-US"/>
        </w:rPr>
        <w:t xml:space="preserve"> </w:t>
      </w:r>
      <w:r>
        <w:rPr>
          <w:rFonts w:asciiTheme="minorHAnsi" w:eastAsia="Times New Roman" w:hAnsiTheme="minorHAnsi" w:cstheme="minorHAnsi"/>
          <w:bCs/>
          <w:color w:val="000000"/>
          <w:lang w:eastAsia="en-US"/>
        </w:rPr>
        <w:t>devra</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avoir</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un</w:t>
      </w:r>
      <w:r>
        <w:rPr>
          <w:rFonts w:asciiTheme="minorHAnsi" w:eastAsia="Times New Roman" w:hAnsiTheme="minorHAnsi" w:cstheme="minorHAnsi"/>
          <w:bCs/>
          <w:color w:val="000000"/>
          <w:spacing w:val="-2"/>
          <w:lang w:eastAsia="en-US"/>
        </w:rPr>
        <w:t xml:space="preserve"> </w:t>
      </w:r>
      <w:r>
        <w:rPr>
          <w:rFonts w:asciiTheme="minorHAnsi" w:eastAsia="Times New Roman" w:hAnsiTheme="minorHAnsi" w:cstheme="minorHAnsi"/>
          <w:bCs/>
          <w:color w:val="000000"/>
          <w:lang w:eastAsia="en-US"/>
        </w:rPr>
        <w:t>débit en</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fin</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de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forage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supérieur</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ou</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égal</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à</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7</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m3/h</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et</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le</w:t>
      </w:r>
      <w:r>
        <w:rPr>
          <w:rFonts w:asciiTheme="minorHAnsi" w:eastAsia="Times New Roman" w:hAnsiTheme="minorHAnsi" w:cstheme="minorHAnsi"/>
          <w:bCs/>
          <w:color w:val="000000"/>
          <w:spacing w:val="-13"/>
          <w:lang w:eastAsia="en-US"/>
        </w:rPr>
        <w:t xml:space="preserve"> </w:t>
      </w:r>
      <w:r>
        <w:rPr>
          <w:rFonts w:asciiTheme="minorHAnsi" w:eastAsia="Times New Roman" w:hAnsiTheme="minorHAnsi" w:cstheme="minorHAnsi"/>
          <w:bCs/>
          <w:color w:val="000000"/>
          <w:lang w:eastAsia="en-US"/>
        </w:rPr>
        <w:t>débit</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cumulatif</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des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forages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doivent</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être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supérieur ou</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égal</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à</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15</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m3/h pour le site de Koakin.</w:t>
      </w:r>
      <w:r>
        <w:rPr>
          <w:rFonts w:asciiTheme="minorHAnsi" w:eastAsia="Times New Roman" w:hAnsiTheme="minorHAnsi" w:cstheme="minorHAnsi"/>
          <w:bCs/>
          <w:color w:val="000000"/>
          <w:spacing w:val="-12"/>
          <w:lang w:eastAsia="en-US"/>
        </w:rPr>
        <w:t xml:space="preserve"> </w:t>
      </w:r>
      <w:r>
        <w:rPr>
          <w:rFonts w:asciiTheme="minorHAnsi" w:eastAsia="Times New Roman" w:hAnsiTheme="minorHAnsi" w:cstheme="minorHAnsi"/>
          <w:bCs/>
          <w:color w:val="000000"/>
          <w:lang w:eastAsia="en-US"/>
        </w:rPr>
        <w:t>Les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forages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ne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doivent</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pas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capter</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le</w:t>
      </w:r>
      <w:r>
        <w:rPr>
          <w:rFonts w:asciiTheme="minorHAnsi" w:eastAsia="Times New Roman" w:hAnsiTheme="minorHAnsi" w:cstheme="minorHAnsi"/>
          <w:bCs/>
          <w:color w:val="000000"/>
          <w:spacing w:val="-10"/>
          <w:lang w:eastAsia="en-US"/>
        </w:rPr>
        <w:t xml:space="preserve"> </w:t>
      </w:r>
      <w:r>
        <w:rPr>
          <w:rFonts w:asciiTheme="minorHAnsi" w:eastAsia="Times New Roman" w:hAnsiTheme="minorHAnsi" w:cstheme="minorHAnsi"/>
          <w:bCs/>
          <w:color w:val="000000"/>
          <w:lang w:eastAsia="en-US"/>
        </w:rPr>
        <w:t>même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horizon</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aquifère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(distance</w:t>
      </w:r>
      <w:r>
        <w:rPr>
          <w:rFonts w:asciiTheme="minorHAnsi" w:eastAsia="Times New Roman" w:hAnsiTheme="minorHAnsi" w:cstheme="minorHAnsi"/>
          <w:bCs/>
          <w:color w:val="000000"/>
          <w:spacing w:val="-11"/>
          <w:lang w:eastAsia="en-US"/>
        </w:rPr>
        <w:t xml:space="preserve"> </w:t>
      </w:r>
      <w:r>
        <w:rPr>
          <w:rFonts w:asciiTheme="minorHAnsi" w:eastAsia="Times New Roman" w:hAnsiTheme="minorHAnsi" w:cstheme="minorHAnsi"/>
          <w:bCs/>
          <w:color w:val="000000"/>
          <w:lang w:eastAsia="en-US"/>
        </w:rPr>
        <w:t>minimale entre forage 300m).</w:t>
      </w:r>
    </w:p>
    <w:p w14:paraId="7C843368" w14:textId="77777777" w:rsidR="00B11EDA" w:rsidRPr="00705BB9" w:rsidRDefault="00B11EDA" w:rsidP="00BA643E">
      <w:pPr>
        <w:widowControl w:val="0"/>
        <w:autoSpaceDE w:val="0"/>
        <w:autoSpaceDN w:val="0"/>
        <w:spacing w:line="276" w:lineRule="auto"/>
        <w:ind w:left="29" w:right="36"/>
        <w:jc w:val="both"/>
        <w:rPr>
          <w:rFonts w:asciiTheme="minorHAnsi" w:eastAsia="Times New Roman" w:hAnsiTheme="minorHAnsi" w:cstheme="minorHAnsi"/>
          <w:bCs/>
          <w:color w:val="000000"/>
          <w:lang w:eastAsia="en-US"/>
        </w:rPr>
      </w:pPr>
      <w:r>
        <w:rPr>
          <w:rFonts w:asciiTheme="minorHAnsi" w:eastAsia="Times New Roman" w:hAnsiTheme="minorHAnsi" w:cstheme="minorHAnsi"/>
          <w:bCs/>
          <w:color w:val="000000"/>
          <w:lang w:eastAsia="en-US"/>
        </w:rPr>
        <w:t>Au cas où le</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débit cumulé</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des deux forages reste</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inférieur</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à 15m3/h, le</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maitre</w:t>
      </w:r>
      <w:r>
        <w:rPr>
          <w:rFonts w:asciiTheme="minorHAnsi" w:eastAsia="Times New Roman" w:hAnsiTheme="minorHAnsi" w:cstheme="minorHAnsi"/>
          <w:bCs/>
          <w:color w:val="000000"/>
          <w:spacing w:val="-1"/>
          <w:lang w:eastAsia="en-US"/>
        </w:rPr>
        <w:t xml:space="preserve"> </w:t>
      </w:r>
      <w:r>
        <w:rPr>
          <w:rFonts w:asciiTheme="minorHAnsi" w:eastAsia="Times New Roman" w:hAnsiTheme="minorHAnsi" w:cstheme="minorHAnsi"/>
          <w:bCs/>
          <w:color w:val="000000"/>
          <w:lang w:eastAsia="en-US"/>
        </w:rPr>
        <w:t>d’ouvrage et le maitre d’œuvre jugeront de l’opportunité de valider le forage.</w:t>
      </w:r>
    </w:p>
    <w:p w14:paraId="0304CD29" w14:textId="6B1F0668" w:rsidR="000E0631" w:rsidRPr="00F15A2C" w:rsidRDefault="00B11EDA" w:rsidP="00F15A2C">
      <w:pPr>
        <w:widowControl w:val="0"/>
        <w:autoSpaceDE w:val="0"/>
        <w:autoSpaceDN w:val="0"/>
        <w:spacing w:line="276" w:lineRule="auto"/>
        <w:ind w:left="29" w:right="34"/>
        <w:jc w:val="both"/>
        <w:rPr>
          <w:rFonts w:asciiTheme="minorHAnsi" w:eastAsia="Times New Roman" w:hAnsiTheme="minorHAnsi" w:cstheme="minorHAnsi"/>
          <w:b/>
          <w:color w:val="000000"/>
          <w:lang w:eastAsia="en-US"/>
        </w:rPr>
      </w:pPr>
      <w:r>
        <w:rPr>
          <w:rFonts w:asciiTheme="minorHAnsi" w:eastAsia="Times New Roman" w:hAnsiTheme="minorHAnsi" w:cstheme="minorHAnsi"/>
          <w:bCs/>
          <w:color w:val="000000"/>
          <w:lang w:eastAsia="en-US"/>
        </w:rPr>
        <w:t>Les</w:t>
      </w:r>
      <w:r>
        <w:rPr>
          <w:rFonts w:asciiTheme="minorHAnsi" w:eastAsia="Times New Roman" w:hAnsiTheme="minorHAnsi" w:cstheme="minorHAnsi"/>
          <w:bCs/>
          <w:color w:val="000000"/>
          <w:spacing w:val="-6"/>
          <w:lang w:eastAsia="en-US"/>
        </w:rPr>
        <w:t xml:space="preserve"> </w:t>
      </w:r>
      <w:r>
        <w:rPr>
          <w:rFonts w:asciiTheme="minorHAnsi" w:eastAsia="Times New Roman" w:hAnsiTheme="minorHAnsi" w:cstheme="minorHAnsi"/>
          <w:bCs/>
          <w:color w:val="000000"/>
          <w:lang w:eastAsia="en-US"/>
        </w:rPr>
        <w:t>implantations</w:t>
      </w:r>
      <w:r>
        <w:rPr>
          <w:rFonts w:asciiTheme="minorHAnsi" w:eastAsia="Times New Roman" w:hAnsiTheme="minorHAnsi" w:cstheme="minorHAnsi"/>
          <w:bCs/>
          <w:color w:val="000000"/>
          <w:spacing w:val="-6"/>
          <w:lang w:eastAsia="en-US"/>
        </w:rPr>
        <w:t xml:space="preserve"> </w:t>
      </w:r>
      <w:r>
        <w:rPr>
          <w:rFonts w:asciiTheme="minorHAnsi" w:eastAsia="Times New Roman" w:hAnsiTheme="minorHAnsi" w:cstheme="minorHAnsi"/>
          <w:bCs/>
          <w:color w:val="000000"/>
          <w:lang w:eastAsia="en-US"/>
        </w:rPr>
        <w:t>et</w:t>
      </w:r>
      <w:r>
        <w:rPr>
          <w:rFonts w:asciiTheme="minorHAnsi" w:eastAsia="Times New Roman" w:hAnsiTheme="minorHAnsi" w:cstheme="minorHAnsi"/>
          <w:bCs/>
          <w:color w:val="000000"/>
          <w:spacing w:val="-7"/>
          <w:lang w:eastAsia="en-US"/>
        </w:rPr>
        <w:t xml:space="preserve"> </w:t>
      </w:r>
      <w:r>
        <w:rPr>
          <w:rFonts w:asciiTheme="minorHAnsi" w:eastAsia="Times New Roman" w:hAnsiTheme="minorHAnsi" w:cstheme="minorHAnsi"/>
          <w:bCs/>
          <w:color w:val="000000"/>
          <w:lang w:eastAsia="en-US"/>
        </w:rPr>
        <w:t>les</w:t>
      </w:r>
      <w:r>
        <w:rPr>
          <w:rFonts w:asciiTheme="minorHAnsi" w:eastAsia="Times New Roman" w:hAnsiTheme="minorHAnsi" w:cstheme="minorHAnsi"/>
          <w:bCs/>
          <w:color w:val="000000"/>
          <w:spacing w:val="-9"/>
          <w:lang w:eastAsia="en-US"/>
        </w:rPr>
        <w:t xml:space="preserve"> </w:t>
      </w:r>
      <w:r>
        <w:rPr>
          <w:rFonts w:asciiTheme="minorHAnsi" w:eastAsia="Times New Roman" w:hAnsiTheme="minorHAnsi" w:cstheme="minorHAnsi"/>
          <w:bCs/>
          <w:color w:val="000000"/>
          <w:lang w:eastAsia="en-US"/>
        </w:rPr>
        <w:t>travaux</w:t>
      </w:r>
      <w:r>
        <w:rPr>
          <w:rFonts w:asciiTheme="minorHAnsi" w:eastAsia="Times New Roman" w:hAnsiTheme="minorHAnsi" w:cstheme="minorHAnsi"/>
          <w:bCs/>
          <w:color w:val="000000"/>
          <w:spacing w:val="-6"/>
          <w:lang w:eastAsia="en-US"/>
        </w:rPr>
        <w:t xml:space="preserve"> </w:t>
      </w:r>
      <w:r>
        <w:rPr>
          <w:rFonts w:asciiTheme="minorHAnsi" w:eastAsia="Times New Roman" w:hAnsiTheme="minorHAnsi" w:cstheme="minorHAnsi"/>
          <w:bCs/>
          <w:color w:val="000000"/>
          <w:lang w:eastAsia="en-US"/>
        </w:rPr>
        <w:t>de</w:t>
      </w:r>
      <w:r>
        <w:rPr>
          <w:rFonts w:asciiTheme="minorHAnsi" w:eastAsia="Times New Roman" w:hAnsiTheme="minorHAnsi" w:cstheme="minorHAnsi"/>
          <w:bCs/>
          <w:color w:val="000000"/>
          <w:spacing w:val="-7"/>
          <w:lang w:eastAsia="en-US"/>
        </w:rPr>
        <w:t xml:space="preserve"> </w:t>
      </w:r>
      <w:r>
        <w:rPr>
          <w:rFonts w:asciiTheme="minorHAnsi" w:eastAsia="Times New Roman" w:hAnsiTheme="minorHAnsi" w:cstheme="minorHAnsi"/>
          <w:bCs/>
          <w:color w:val="000000"/>
          <w:lang w:eastAsia="en-US"/>
        </w:rPr>
        <w:t>forages</w:t>
      </w:r>
      <w:r>
        <w:rPr>
          <w:rFonts w:asciiTheme="minorHAnsi" w:eastAsia="Times New Roman" w:hAnsiTheme="minorHAnsi" w:cstheme="minorHAnsi"/>
          <w:bCs/>
          <w:color w:val="000000"/>
          <w:spacing w:val="-6"/>
          <w:lang w:eastAsia="en-US"/>
        </w:rPr>
        <w:t xml:space="preserve"> </w:t>
      </w:r>
      <w:r>
        <w:rPr>
          <w:rFonts w:asciiTheme="minorHAnsi" w:eastAsia="Times New Roman" w:hAnsiTheme="minorHAnsi" w:cstheme="minorHAnsi"/>
          <w:bCs/>
          <w:color w:val="000000"/>
          <w:lang w:eastAsia="en-US"/>
        </w:rPr>
        <w:t>doivent</w:t>
      </w:r>
      <w:r>
        <w:rPr>
          <w:rFonts w:asciiTheme="minorHAnsi" w:eastAsia="Times New Roman" w:hAnsiTheme="minorHAnsi" w:cstheme="minorHAnsi"/>
          <w:bCs/>
          <w:color w:val="000000"/>
          <w:spacing w:val="-6"/>
          <w:lang w:eastAsia="en-US"/>
        </w:rPr>
        <w:t xml:space="preserve"> </w:t>
      </w:r>
      <w:r>
        <w:rPr>
          <w:rFonts w:asciiTheme="minorHAnsi" w:eastAsia="Times New Roman" w:hAnsiTheme="minorHAnsi" w:cstheme="minorHAnsi"/>
          <w:bCs/>
          <w:color w:val="000000"/>
          <w:lang w:eastAsia="en-US"/>
        </w:rPr>
        <w:t>se</w:t>
      </w:r>
      <w:r>
        <w:rPr>
          <w:rFonts w:asciiTheme="minorHAnsi" w:eastAsia="Times New Roman" w:hAnsiTheme="minorHAnsi" w:cstheme="minorHAnsi"/>
          <w:bCs/>
          <w:color w:val="000000"/>
          <w:spacing w:val="-7"/>
          <w:lang w:eastAsia="en-US"/>
        </w:rPr>
        <w:t xml:space="preserve"> </w:t>
      </w:r>
      <w:r>
        <w:rPr>
          <w:rFonts w:asciiTheme="minorHAnsi" w:eastAsia="Times New Roman" w:hAnsiTheme="minorHAnsi" w:cstheme="minorHAnsi"/>
          <w:bCs/>
          <w:color w:val="000000"/>
          <w:lang w:eastAsia="en-US"/>
        </w:rPr>
        <w:t>poursuivre</w:t>
      </w:r>
      <w:r>
        <w:rPr>
          <w:rFonts w:asciiTheme="minorHAnsi" w:eastAsia="Times New Roman" w:hAnsiTheme="minorHAnsi" w:cstheme="minorHAnsi"/>
          <w:bCs/>
          <w:color w:val="000000"/>
          <w:spacing w:val="-7"/>
          <w:lang w:eastAsia="en-US"/>
        </w:rPr>
        <w:t xml:space="preserve"> </w:t>
      </w:r>
      <w:r>
        <w:rPr>
          <w:rFonts w:asciiTheme="minorHAnsi" w:eastAsia="Times New Roman" w:hAnsiTheme="minorHAnsi" w:cstheme="minorHAnsi"/>
          <w:bCs/>
          <w:color w:val="000000"/>
          <w:lang w:eastAsia="en-US"/>
        </w:rPr>
        <w:t>jusqu’à</w:t>
      </w:r>
      <w:r>
        <w:rPr>
          <w:rFonts w:asciiTheme="minorHAnsi" w:eastAsia="Times New Roman" w:hAnsiTheme="minorHAnsi" w:cstheme="minorHAnsi"/>
          <w:bCs/>
          <w:color w:val="000000"/>
          <w:spacing w:val="-7"/>
          <w:lang w:eastAsia="en-US"/>
        </w:rPr>
        <w:t xml:space="preserve"> </w:t>
      </w:r>
      <w:r>
        <w:rPr>
          <w:rFonts w:asciiTheme="minorHAnsi" w:eastAsia="Times New Roman" w:hAnsiTheme="minorHAnsi" w:cstheme="minorHAnsi"/>
          <w:bCs/>
          <w:color w:val="000000"/>
          <w:lang w:eastAsia="en-US"/>
        </w:rPr>
        <w:t>l’obtention</w:t>
      </w:r>
      <w:r>
        <w:rPr>
          <w:rFonts w:asciiTheme="minorHAnsi" w:eastAsia="Times New Roman" w:hAnsiTheme="minorHAnsi" w:cstheme="minorHAnsi"/>
          <w:bCs/>
          <w:color w:val="000000"/>
          <w:spacing w:val="-5"/>
          <w:lang w:eastAsia="en-US"/>
        </w:rPr>
        <w:t xml:space="preserve"> </w:t>
      </w:r>
      <w:r>
        <w:rPr>
          <w:rFonts w:asciiTheme="minorHAnsi" w:eastAsia="Times New Roman" w:hAnsiTheme="minorHAnsi" w:cstheme="minorHAnsi"/>
          <w:bCs/>
          <w:color w:val="000000"/>
          <w:lang w:eastAsia="en-US"/>
        </w:rPr>
        <w:t>d’un</w:t>
      </w:r>
      <w:r>
        <w:rPr>
          <w:rFonts w:asciiTheme="minorHAnsi" w:eastAsia="Times New Roman" w:hAnsiTheme="minorHAnsi" w:cstheme="minorHAnsi"/>
          <w:bCs/>
          <w:color w:val="000000"/>
          <w:spacing w:val="-5"/>
          <w:lang w:eastAsia="en-US"/>
        </w:rPr>
        <w:t xml:space="preserve"> </w:t>
      </w:r>
      <w:r>
        <w:rPr>
          <w:rFonts w:asciiTheme="minorHAnsi" w:eastAsia="Times New Roman" w:hAnsiTheme="minorHAnsi" w:cstheme="minorHAnsi"/>
          <w:bCs/>
          <w:color w:val="000000"/>
          <w:lang w:eastAsia="en-US"/>
        </w:rPr>
        <w:t>forage positifs escomptés (débit supérieur ou égal à 15 m3</w:t>
      </w:r>
      <w:r>
        <w:rPr>
          <w:rFonts w:asciiTheme="minorHAnsi" w:eastAsia="Times New Roman" w:hAnsiTheme="minorHAnsi" w:cstheme="minorHAnsi"/>
          <w:b/>
          <w:color w:val="000000"/>
          <w:lang w:eastAsia="en-US"/>
        </w:rPr>
        <w:t>/</w:t>
      </w:r>
      <w:r>
        <w:rPr>
          <w:rFonts w:asciiTheme="minorHAnsi" w:eastAsia="Times New Roman" w:hAnsiTheme="minorHAnsi" w:cstheme="minorHAnsi"/>
          <w:bCs/>
          <w:color w:val="000000"/>
          <w:lang w:eastAsia="en-US"/>
        </w:rPr>
        <w:t>h).</w:t>
      </w:r>
      <w:bookmarkStart w:id="37" w:name="_Hlk238112333"/>
    </w:p>
    <w:p w14:paraId="6A3F600E" w14:textId="77777777" w:rsidR="000E0631" w:rsidRDefault="000E0631" w:rsidP="00743714">
      <w:pPr>
        <w:pStyle w:val="TableParagraph"/>
        <w:spacing w:after="120"/>
        <w:jc w:val="center"/>
        <w:rPr>
          <w:rFonts w:asciiTheme="minorHAnsi" w:hAnsiTheme="minorHAnsi" w:cstheme="minorHAnsi"/>
          <w:b/>
          <w:bCs/>
          <w:color w:val="000000"/>
          <w:sz w:val="24"/>
          <w:szCs w:val="24"/>
        </w:rPr>
      </w:pPr>
    </w:p>
    <w:p w14:paraId="1C54E1D7" w14:textId="77777777" w:rsidR="000E0631" w:rsidRDefault="000E0631" w:rsidP="00743714">
      <w:pPr>
        <w:pStyle w:val="TableParagraph"/>
        <w:spacing w:after="120"/>
        <w:jc w:val="center"/>
        <w:rPr>
          <w:rFonts w:asciiTheme="minorHAnsi" w:hAnsiTheme="minorHAnsi" w:cstheme="minorHAnsi"/>
          <w:b/>
          <w:bCs/>
          <w:color w:val="000000"/>
          <w:sz w:val="24"/>
          <w:szCs w:val="24"/>
        </w:rPr>
      </w:pPr>
    </w:p>
    <w:p w14:paraId="7F68BD08" w14:textId="77777777" w:rsidR="000E0631" w:rsidRDefault="000E0631" w:rsidP="00743714">
      <w:pPr>
        <w:pStyle w:val="TableParagraph"/>
        <w:spacing w:after="120"/>
        <w:jc w:val="center"/>
        <w:rPr>
          <w:rFonts w:asciiTheme="minorHAnsi" w:hAnsiTheme="minorHAnsi" w:cstheme="minorHAnsi"/>
          <w:b/>
          <w:bCs/>
          <w:color w:val="000000"/>
          <w:sz w:val="24"/>
          <w:szCs w:val="24"/>
        </w:rPr>
      </w:pPr>
    </w:p>
    <w:p w14:paraId="31AAF61E" w14:textId="77777777" w:rsidR="00513239" w:rsidRDefault="00513239" w:rsidP="000D4537">
      <w:pPr>
        <w:pStyle w:val="TableParagraph"/>
        <w:spacing w:after="120"/>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p>
    <w:p w14:paraId="431D50D1" w14:textId="77777777" w:rsidR="00513239" w:rsidRDefault="00513239" w:rsidP="000D4537">
      <w:pPr>
        <w:pStyle w:val="TableParagraph"/>
        <w:spacing w:after="120"/>
        <w:rPr>
          <w:rFonts w:asciiTheme="minorHAnsi" w:hAnsiTheme="minorHAnsi" w:cstheme="minorHAnsi"/>
          <w:b/>
          <w:bCs/>
          <w:color w:val="000000"/>
          <w:sz w:val="24"/>
          <w:szCs w:val="24"/>
        </w:rPr>
      </w:pPr>
    </w:p>
    <w:p w14:paraId="0EC85E96" w14:textId="77777777" w:rsidR="00513239" w:rsidRDefault="00513239" w:rsidP="000D4537">
      <w:pPr>
        <w:pStyle w:val="TableParagraph"/>
        <w:spacing w:after="120"/>
        <w:rPr>
          <w:rFonts w:asciiTheme="minorHAnsi" w:hAnsiTheme="minorHAnsi" w:cstheme="minorHAnsi"/>
          <w:b/>
          <w:bCs/>
          <w:color w:val="000000"/>
          <w:sz w:val="24"/>
          <w:szCs w:val="24"/>
        </w:rPr>
      </w:pPr>
    </w:p>
    <w:p w14:paraId="59E0A874" w14:textId="77777777" w:rsidR="00513239" w:rsidRDefault="00513239" w:rsidP="000D4537">
      <w:pPr>
        <w:pStyle w:val="TableParagraph"/>
        <w:spacing w:after="120"/>
        <w:rPr>
          <w:rFonts w:asciiTheme="minorHAnsi" w:hAnsiTheme="minorHAnsi" w:cstheme="minorHAnsi"/>
          <w:b/>
          <w:bCs/>
          <w:color w:val="000000"/>
          <w:sz w:val="24"/>
          <w:szCs w:val="24"/>
        </w:rPr>
      </w:pPr>
    </w:p>
    <w:p w14:paraId="3B77D686" w14:textId="77777777" w:rsidR="00513239" w:rsidRDefault="00513239" w:rsidP="000D4537">
      <w:pPr>
        <w:pStyle w:val="TableParagraph"/>
        <w:spacing w:after="120"/>
        <w:rPr>
          <w:rFonts w:asciiTheme="minorHAnsi" w:hAnsiTheme="minorHAnsi" w:cstheme="minorHAnsi"/>
          <w:b/>
          <w:bCs/>
          <w:color w:val="000000"/>
          <w:sz w:val="24"/>
          <w:szCs w:val="24"/>
        </w:rPr>
      </w:pPr>
    </w:p>
    <w:p w14:paraId="2B9D51B7" w14:textId="77777777" w:rsidR="00513239" w:rsidRDefault="00513239" w:rsidP="000D4537">
      <w:pPr>
        <w:pStyle w:val="TableParagraph"/>
        <w:spacing w:after="120"/>
        <w:rPr>
          <w:rFonts w:asciiTheme="minorHAnsi" w:hAnsiTheme="minorHAnsi" w:cstheme="minorHAnsi"/>
          <w:b/>
          <w:bCs/>
          <w:color w:val="000000"/>
          <w:sz w:val="24"/>
          <w:szCs w:val="24"/>
        </w:rPr>
      </w:pPr>
    </w:p>
    <w:p w14:paraId="45A99FE0" w14:textId="77777777" w:rsidR="00513239" w:rsidRDefault="00513239" w:rsidP="000D4537">
      <w:pPr>
        <w:pStyle w:val="TableParagraph"/>
        <w:spacing w:after="120"/>
        <w:rPr>
          <w:rFonts w:asciiTheme="minorHAnsi" w:hAnsiTheme="minorHAnsi" w:cstheme="minorHAnsi"/>
          <w:b/>
          <w:bCs/>
          <w:color w:val="000000"/>
          <w:sz w:val="24"/>
          <w:szCs w:val="24"/>
        </w:rPr>
      </w:pPr>
    </w:p>
    <w:p w14:paraId="6B791041" w14:textId="77777777" w:rsidR="00513239" w:rsidRDefault="00513239" w:rsidP="000D4537">
      <w:pPr>
        <w:pStyle w:val="TableParagraph"/>
        <w:spacing w:after="120"/>
        <w:rPr>
          <w:rFonts w:asciiTheme="minorHAnsi" w:hAnsiTheme="minorHAnsi" w:cstheme="minorHAnsi"/>
          <w:b/>
          <w:bCs/>
          <w:color w:val="000000"/>
          <w:sz w:val="24"/>
          <w:szCs w:val="24"/>
        </w:rPr>
      </w:pPr>
    </w:p>
    <w:p w14:paraId="042F6A20" w14:textId="77777777" w:rsidR="00513239" w:rsidRDefault="00513239" w:rsidP="000D4537">
      <w:pPr>
        <w:pStyle w:val="TableParagraph"/>
        <w:spacing w:after="120"/>
        <w:rPr>
          <w:rFonts w:asciiTheme="minorHAnsi" w:hAnsiTheme="minorHAnsi" w:cstheme="minorHAnsi"/>
          <w:b/>
          <w:bCs/>
          <w:color w:val="000000"/>
          <w:sz w:val="24"/>
          <w:szCs w:val="24"/>
        </w:rPr>
      </w:pPr>
    </w:p>
    <w:p w14:paraId="6BB91D7C" w14:textId="77777777" w:rsidR="00513239" w:rsidRDefault="00513239" w:rsidP="000D4537">
      <w:pPr>
        <w:pStyle w:val="TableParagraph"/>
        <w:spacing w:after="120"/>
        <w:rPr>
          <w:rFonts w:asciiTheme="minorHAnsi" w:hAnsiTheme="minorHAnsi" w:cstheme="minorHAnsi"/>
          <w:b/>
          <w:bCs/>
          <w:color w:val="000000"/>
          <w:sz w:val="24"/>
          <w:szCs w:val="24"/>
        </w:rPr>
      </w:pPr>
    </w:p>
    <w:p w14:paraId="02C56499" w14:textId="77777777" w:rsidR="00513239" w:rsidRDefault="00513239" w:rsidP="000D4537">
      <w:pPr>
        <w:pStyle w:val="TableParagraph"/>
        <w:spacing w:after="120"/>
        <w:rPr>
          <w:rFonts w:asciiTheme="minorHAnsi" w:hAnsiTheme="minorHAnsi" w:cstheme="minorHAnsi"/>
          <w:b/>
          <w:bCs/>
          <w:color w:val="000000"/>
          <w:sz w:val="24"/>
          <w:szCs w:val="24"/>
        </w:rPr>
      </w:pPr>
    </w:p>
    <w:p w14:paraId="423ACEB4" w14:textId="77777777" w:rsidR="00513239" w:rsidRDefault="00513239" w:rsidP="000D4537">
      <w:pPr>
        <w:pStyle w:val="TableParagraph"/>
        <w:spacing w:after="120"/>
        <w:rPr>
          <w:rFonts w:asciiTheme="minorHAnsi" w:hAnsiTheme="minorHAnsi" w:cstheme="minorHAnsi"/>
          <w:b/>
          <w:bCs/>
          <w:color w:val="000000"/>
          <w:sz w:val="24"/>
          <w:szCs w:val="24"/>
        </w:rPr>
      </w:pPr>
    </w:p>
    <w:p w14:paraId="0003F862" w14:textId="77777777" w:rsidR="00513239" w:rsidRDefault="00513239" w:rsidP="000D4537">
      <w:pPr>
        <w:pStyle w:val="TableParagraph"/>
        <w:spacing w:after="120"/>
        <w:rPr>
          <w:rFonts w:asciiTheme="minorHAnsi" w:hAnsiTheme="minorHAnsi" w:cstheme="minorHAnsi"/>
          <w:b/>
          <w:bCs/>
          <w:color w:val="000000"/>
          <w:sz w:val="24"/>
          <w:szCs w:val="24"/>
        </w:rPr>
      </w:pPr>
    </w:p>
    <w:p w14:paraId="7D9443D1" w14:textId="77777777" w:rsidR="00513239" w:rsidRDefault="00513239" w:rsidP="000D4537">
      <w:pPr>
        <w:pStyle w:val="TableParagraph"/>
        <w:spacing w:after="120"/>
        <w:rPr>
          <w:rFonts w:asciiTheme="minorHAnsi" w:hAnsiTheme="minorHAnsi" w:cstheme="minorHAnsi"/>
          <w:b/>
          <w:bCs/>
          <w:color w:val="000000"/>
          <w:sz w:val="24"/>
          <w:szCs w:val="24"/>
        </w:rPr>
      </w:pPr>
    </w:p>
    <w:p w14:paraId="17C03516" w14:textId="77777777" w:rsidR="00513239" w:rsidRDefault="00513239" w:rsidP="000D4537">
      <w:pPr>
        <w:pStyle w:val="TableParagraph"/>
        <w:spacing w:after="120"/>
        <w:rPr>
          <w:rFonts w:asciiTheme="minorHAnsi" w:hAnsiTheme="minorHAnsi" w:cstheme="minorHAnsi"/>
          <w:b/>
          <w:bCs/>
          <w:color w:val="000000"/>
          <w:sz w:val="24"/>
          <w:szCs w:val="24"/>
        </w:rPr>
      </w:pPr>
    </w:p>
    <w:p w14:paraId="6CB8D716" w14:textId="464C3CF0" w:rsidR="0064621B" w:rsidRPr="00743714" w:rsidRDefault="00513239" w:rsidP="000D4537">
      <w:pPr>
        <w:pStyle w:val="TableParagraph"/>
        <w:spacing w:after="120"/>
        <w:rPr>
          <w:rFonts w:asciiTheme="minorHAnsi" w:hAnsiTheme="minorHAnsi" w:cstheme="minorHAnsi"/>
          <w:b/>
          <w:bCs/>
          <w:color w:val="000000"/>
          <w:sz w:val="24"/>
          <w:szCs w:val="24"/>
        </w:rPr>
      </w:pPr>
      <w:r>
        <w:rPr>
          <w:rFonts w:asciiTheme="minorHAnsi" w:hAnsiTheme="minorHAnsi" w:cstheme="minorHAnsi"/>
          <w:b/>
          <w:bCs/>
          <w:color w:val="000000"/>
          <w:sz w:val="24"/>
          <w:szCs w:val="24"/>
        </w:rPr>
        <w:lastRenderedPageBreak/>
        <w:t xml:space="preserve">                                            </w:t>
      </w:r>
      <w:r w:rsidR="003146D3">
        <w:rPr>
          <w:rFonts w:asciiTheme="minorHAnsi" w:hAnsiTheme="minorHAnsi" w:cstheme="minorHAnsi"/>
          <w:b/>
          <w:bCs/>
          <w:color w:val="000000"/>
          <w:sz w:val="24"/>
          <w:szCs w:val="24"/>
        </w:rPr>
        <w:t xml:space="preserve">DEVIS ESTIMATIF ET QUANTITATIF Lot </w:t>
      </w:r>
      <w:proofErr w:type="gramStart"/>
      <w:r>
        <w:rPr>
          <w:rFonts w:asciiTheme="minorHAnsi" w:hAnsiTheme="minorHAnsi" w:cstheme="minorHAnsi"/>
          <w:b/>
          <w:bCs/>
          <w:color w:val="000000"/>
          <w:sz w:val="24"/>
          <w:szCs w:val="24"/>
        </w:rPr>
        <w:t>2</w:t>
      </w:r>
      <w:r w:rsidR="003146D3">
        <w:rPr>
          <w:rFonts w:asciiTheme="minorHAnsi" w:hAnsiTheme="minorHAnsi" w:cstheme="minorHAnsi"/>
          <w:b/>
          <w:bCs/>
          <w:color w:val="000000"/>
          <w:sz w:val="24"/>
          <w:szCs w:val="24"/>
        </w:rPr>
        <w:t>:</w:t>
      </w:r>
      <w:proofErr w:type="gramEnd"/>
    </w:p>
    <w:p w14:paraId="0A2055D1" w14:textId="73FE1BB3" w:rsidR="00B14FA7" w:rsidRDefault="00E7727B" w:rsidP="00E7727B">
      <w:pPr>
        <w:pStyle w:val="TableParagraph"/>
        <w:rPr>
          <w:sz w:val="24"/>
          <w:szCs w:val="24"/>
        </w:rPr>
      </w:pPr>
      <w:r>
        <w:rPr>
          <w:color w:val="000000"/>
          <w:sz w:val="24"/>
          <w:szCs w:val="24"/>
        </w:rPr>
        <w:t>Travaux de réalisation d’un périmètre irrigue de deux (02) hectare, à vocation maraîchère, dotées de forages et d’équipements de pompage solaire dans de village de Koakin</w:t>
      </w:r>
      <w:r w:rsidR="00513239">
        <w:rPr>
          <w:sz w:val="24"/>
          <w:szCs w:val="24"/>
        </w:rPr>
        <w:t>.</w:t>
      </w:r>
    </w:p>
    <w:tbl>
      <w:tblPr>
        <w:tblpPr w:leftFromText="141" w:rightFromText="141" w:vertAnchor="page" w:horzAnchor="margin" w:tblpY="2476"/>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15"/>
        <w:gridCol w:w="850"/>
        <w:gridCol w:w="1210"/>
        <w:gridCol w:w="1536"/>
        <w:gridCol w:w="1217"/>
      </w:tblGrid>
      <w:tr w:rsidR="00B14FA7" w:rsidRPr="00F96E09" w14:paraId="2F67DB34" w14:textId="77777777" w:rsidTr="00DF2590">
        <w:trPr>
          <w:trHeight w:val="315"/>
        </w:trPr>
        <w:tc>
          <w:tcPr>
            <w:tcW w:w="4815" w:type="dxa"/>
            <w:vAlign w:val="center"/>
            <w:hideMark/>
          </w:tcPr>
          <w:p w14:paraId="1588D8EB" w14:textId="77777777" w:rsidR="00B14FA7" w:rsidRPr="00F96E09" w:rsidRDefault="00B14FA7" w:rsidP="00DF2590">
            <w:pPr>
              <w:rPr>
                <w:rFonts w:ascii="Times New Roman" w:eastAsia="Times New Roman" w:hAnsi="Times New Roman" w:cs="Times New Roman"/>
                <w:caps/>
                <w:color w:val="000000"/>
              </w:rPr>
            </w:pPr>
            <w:r>
              <w:rPr>
                <w:rFonts w:ascii="Times New Roman" w:eastAsia="Times New Roman" w:hAnsi="Times New Roman" w:cs="Times New Roman"/>
                <w:caps/>
                <w:color w:val="000000"/>
              </w:rPr>
              <w:t>Désignation</w:t>
            </w:r>
          </w:p>
        </w:tc>
        <w:tc>
          <w:tcPr>
            <w:tcW w:w="850" w:type="dxa"/>
            <w:hideMark/>
          </w:tcPr>
          <w:p w14:paraId="3DF6665E" w14:textId="77777777" w:rsidR="00B14FA7" w:rsidRPr="00F96E09" w:rsidRDefault="00B14FA7" w:rsidP="00DF2590">
            <w:pPr>
              <w:rPr>
                <w:rFonts w:ascii="Times New Roman" w:eastAsia="Times New Roman" w:hAnsi="Times New Roman" w:cs="Times New Roman"/>
                <w:caps/>
                <w:color w:val="000000"/>
              </w:rPr>
            </w:pPr>
            <w:r>
              <w:rPr>
                <w:rFonts w:ascii="Times New Roman" w:eastAsia="Times New Roman" w:hAnsi="Times New Roman" w:cs="Times New Roman"/>
                <w:caps/>
                <w:color w:val="000000"/>
              </w:rPr>
              <w:t>Unité</w:t>
            </w:r>
          </w:p>
        </w:tc>
        <w:tc>
          <w:tcPr>
            <w:tcW w:w="1210" w:type="dxa"/>
            <w:hideMark/>
          </w:tcPr>
          <w:p w14:paraId="30C20A6D" w14:textId="77777777" w:rsidR="00B14FA7" w:rsidRPr="00F96E09" w:rsidRDefault="00B14FA7" w:rsidP="00DF2590">
            <w:pPr>
              <w:jc w:val="center"/>
              <w:rPr>
                <w:rFonts w:ascii="Times New Roman" w:eastAsia="Times New Roman" w:hAnsi="Times New Roman" w:cs="Times New Roman"/>
                <w:caps/>
                <w:color w:val="000000"/>
              </w:rPr>
            </w:pPr>
            <w:r>
              <w:rPr>
                <w:rFonts w:ascii="Times New Roman" w:eastAsia="Times New Roman" w:hAnsi="Times New Roman" w:cs="Times New Roman"/>
                <w:caps/>
                <w:color w:val="000000"/>
              </w:rPr>
              <w:t>Quantités</w:t>
            </w:r>
          </w:p>
        </w:tc>
        <w:tc>
          <w:tcPr>
            <w:tcW w:w="1536" w:type="dxa"/>
          </w:tcPr>
          <w:p w14:paraId="1F16CF1E" w14:textId="77777777" w:rsidR="00B14FA7" w:rsidRPr="00F96E09" w:rsidRDefault="00B14FA7" w:rsidP="00DF2590">
            <w:pPr>
              <w:jc w:val="center"/>
              <w:rPr>
                <w:rFonts w:ascii="Times New Roman" w:eastAsia="Times New Roman" w:hAnsi="Times New Roman" w:cs="Times New Roman"/>
                <w:caps/>
                <w:color w:val="000000"/>
              </w:rPr>
            </w:pPr>
            <w:r>
              <w:rPr>
                <w:rFonts w:ascii="Times New Roman" w:eastAsia="Times New Roman" w:hAnsi="Times New Roman" w:cs="Times New Roman"/>
                <w:caps/>
                <w:color w:val="000000"/>
              </w:rPr>
              <w:t>Prix unitaire</w:t>
            </w:r>
          </w:p>
        </w:tc>
        <w:tc>
          <w:tcPr>
            <w:tcW w:w="1217" w:type="dxa"/>
          </w:tcPr>
          <w:p w14:paraId="49146B5E" w14:textId="77777777" w:rsidR="00B14FA7" w:rsidRPr="00F96E09" w:rsidRDefault="00B14FA7" w:rsidP="00DF2590">
            <w:pPr>
              <w:jc w:val="center"/>
              <w:rPr>
                <w:rFonts w:ascii="Times New Roman" w:eastAsia="Times New Roman" w:hAnsi="Times New Roman" w:cs="Times New Roman"/>
                <w:caps/>
                <w:color w:val="000000"/>
              </w:rPr>
            </w:pPr>
            <w:r>
              <w:rPr>
                <w:rFonts w:ascii="Times New Roman" w:eastAsia="Times New Roman" w:hAnsi="Times New Roman" w:cs="Times New Roman"/>
                <w:caps/>
                <w:color w:val="000000"/>
              </w:rPr>
              <w:t>Prix total</w:t>
            </w:r>
          </w:p>
        </w:tc>
      </w:tr>
      <w:tr w:rsidR="00B14FA7" w:rsidRPr="00F96E09" w14:paraId="28D0E7DF" w14:textId="77777777" w:rsidTr="00DF2590">
        <w:trPr>
          <w:trHeight w:val="312"/>
        </w:trPr>
        <w:tc>
          <w:tcPr>
            <w:tcW w:w="4815" w:type="dxa"/>
            <w:vAlign w:val="center"/>
            <w:hideMark/>
          </w:tcPr>
          <w:p w14:paraId="3E511C81"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INSTALLATION</w:t>
            </w:r>
          </w:p>
        </w:tc>
        <w:tc>
          <w:tcPr>
            <w:tcW w:w="850" w:type="dxa"/>
            <w:hideMark/>
          </w:tcPr>
          <w:p w14:paraId="48BF46B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6D07FF97"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66E5376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28AFB2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C8DAB1A" w14:textId="77777777" w:rsidTr="00DF2590">
        <w:trPr>
          <w:trHeight w:val="630"/>
        </w:trPr>
        <w:tc>
          <w:tcPr>
            <w:tcW w:w="4815" w:type="dxa"/>
            <w:vAlign w:val="center"/>
            <w:hideMark/>
          </w:tcPr>
          <w:p w14:paraId="715C2968" w14:textId="77777777" w:rsidR="00336F94" w:rsidRDefault="00336F94" w:rsidP="00DF2590">
            <w:pPr>
              <w:rPr>
                <w:rFonts w:ascii="Times New Roman" w:eastAsia="Times New Roman" w:hAnsi="Times New Roman" w:cs="Times New Roman"/>
                <w:color w:val="000000"/>
              </w:rPr>
            </w:pPr>
          </w:p>
          <w:p w14:paraId="77AD71F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Amenée, installation du chantier, repli du matériel et tous les frais généraux de l'entreprise</w:t>
            </w:r>
          </w:p>
        </w:tc>
        <w:tc>
          <w:tcPr>
            <w:tcW w:w="850" w:type="dxa"/>
            <w:hideMark/>
          </w:tcPr>
          <w:p w14:paraId="53FAF6D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5DDB65C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44DD33F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51EE03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2699530" w14:textId="77777777" w:rsidTr="00DF2590">
        <w:trPr>
          <w:trHeight w:val="630"/>
        </w:trPr>
        <w:tc>
          <w:tcPr>
            <w:tcW w:w="4815" w:type="dxa"/>
            <w:vAlign w:val="center"/>
            <w:hideMark/>
          </w:tcPr>
          <w:p w14:paraId="21E9D29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Implantation des ouvrages et parcellement du périmètre, plans d'exécution et de recollement</w:t>
            </w:r>
          </w:p>
        </w:tc>
        <w:tc>
          <w:tcPr>
            <w:tcW w:w="850" w:type="dxa"/>
            <w:hideMark/>
          </w:tcPr>
          <w:p w14:paraId="2240FC5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321E723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5511BB6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44EE9B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6246FA9" w14:textId="77777777" w:rsidTr="00DF2590">
        <w:trPr>
          <w:trHeight w:val="1185"/>
        </w:trPr>
        <w:tc>
          <w:tcPr>
            <w:tcW w:w="4815" w:type="dxa"/>
            <w:vAlign w:val="center"/>
            <w:hideMark/>
          </w:tcPr>
          <w:p w14:paraId="278CF54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Panneau d’identification du périmètre de dimension 100x120 fixé sur un support de pied en IPN de 100 ancré de 0.50 m dans le sol et 1.00 m hors sol portant les indications qui seront précisées par le maitre d'ouvrage</w:t>
            </w:r>
          </w:p>
        </w:tc>
        <w:tc>
          <w:tcPr>
            <w:tcW w:w="850" w:type="dxa"/>
            <w:hideMark/>
          </w:tcPr>
          <w:p w14:paraId="65AA906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5B7236E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47B0147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90D814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F149DD7" w14:textId="77777777" w:rsidTr="00DF2590">
        <w:trPr>
          <w:trHeight w:val="312"/>
        </w:trPr>
        <w:tc>
          <w:tcPr>
            <w:tcW w:w="4815" w:type="dxa"/>
            <w:vAlign w:val="center"/>
            <w:hideMark/>
          </w:tcPr>
          <w:p w14:paraId="5EDC6016"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w:t>
            </w:r>
          </w:p>
        </w:tc>
        <w:tc>
          <w:tcPr>
            <w:tcW w:w="850" w:type="dxa"/>
            <w:hideMark/>
          </w:tcPr>
          <w:p w14:paraId="475F26F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286614E4"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6F3C35C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3E83A6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A1BB805" w14:textId="77777777" w:rsidTr="00DF2590">
        <w:trPr>
          <w:trHeight w:val="600"/>
        </w:trPr>
        <w:tc>
          <w:tcPr>
            <w:tcW w:w="4815" w:type="dxa"/>
            <w:vAlign w:val="center"/>
            <w:hideMark/>
          </w:tcPr>
          <w:p w14:paraId="44F80BA9"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OUVRAGES DE CAPTAGE ET EQUIPEMENTS D'EXHAURE</w:t>
            </w:r>
          </w:p>
        </w:tc>
        <w:tc>
          <w:tcPr>
            <w:tcW w:w="850" w:type="dxa"/>
            <w:hideMark/>
          </w:tcPr>
          <w:p w14:paraId="7AE421F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1CF7FD30"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70B8E90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0D0ECD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5D95EDD" w14:textId="77777777" w:rsidTr="00DF2590">
        <w:trPr>
          <w:trHeight w:val="619"/>
        </w:trPr>
        <w:tc>
          <w:tcPr>
            <w:tcW w:w="4815" w:type="dxa"/>
            <w:vAlign w:val="center"/>
            <w:hideMark/>
          </w:tcPr>
          <w:p w14:paraId="446F7A9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Réalisati</w:t>
            </w:r>
            <w:r>
              <w:rPr>
                <w:rFonts w:ascii="Times New Roman" w:eastAsia="Times New Roman" w:hAnsi="Times New Roman" w:cs="Times New Roman"/>
              </w:rPr>
              <w:t>on de trois forages à gros déb</w:t>
            </w:r>
            <w:r>
              <w:rPr>
                <w:rFonts w:ascii="Times New Roman" w:eastAsia="Times New Roman" w:hAnsi="Times New Roman" w:cs="Times New Roman"/>
                <w:color w:val="000000"/>
              </w:rPr>
              <w:t>it d'au moins 15</w:t>
            </w:r>
            <w:r>
              <w:rPr>
                <w:rFonts w:ascii="Times New Roman" w:eastAsia="Times New Roman" w:hAnsi="Times New Roman" w:cs="Times New Roman"/>
              </w:rPr>
              <w:t>m3/h</w:t>
            </w:r>
            <w:r>
              <w:rPr>
                <w:rFonts w:ascii="Times New Roman" w:eastAsia="Times New Roman" w:hAnsi="Times New Roman" w:cs="Times New Roman"/>
                <w:color w:val="000000"/>
              </w:rPr>
              <w:t>, y compris les implantations géophysique</w:t>
            </w:r>
          </w:p>
        </w:tc>
        <w:tc>
          <w:tcPr>
            <w:tcW w:w="850" w:type="dxa"/>
            <w:hideMark/>
          </w:tcPr>
          <w:p w14:paraId="03BE27C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3108D6F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3B2C454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C6ABCC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169F754" w14:textId="77777777" w:rsidTr="00DF2590">
        <w:trPr>
          <w:trHeight w:val="619"/>
        </w:trPr>
        <w:tc>
          <w:tcPr>
            <w:tcW w:w="4815" w:type="dxa"/>
            <w:vAlign w:val="center"/>
            <w:hideMark/>
          </w:tcPr>
          <w:p w14:paraId="4F18F0B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Pompage par palier (4 paliers de 1h pompage et 1 h remontée)</w:t>
            </w:r>
          </w:p>
        </w:tc>
        <w:tc>
          <w:tcPr>
            <w:tcW w:w="850" w:type="dxa"/>
            <w:hideMark/>
          </w:tcPr>
          <w:p w14:paraId="0AD791A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0AFC2A43"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06EDF75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236F53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7388FB7" w14:textId="77777777" w:rsidTr="00DF2590">
        <w:trPr>
          <w:trHeight w:val="312"/>
        </w:trPr>
        <w:tc>
          <w:tcPr>
            <w:tcW w:w="4815" w:type="dxa"/>
            <w:vAlign w:val="center"/>
            <w:hideMark/>
          </w:tcPr>
          <w:p w14:paraId="19421BC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Pompage longue durée 72h descente et 24 h remontée)</w:t>
            </w:r>
          </w:p>
        </w:tc>
        <w:tc>
          <w:tcPr>
            <w:tcW w:w="850" w:type="dxa"/>
            <w:hideMark/>
          </w:tcPr>
          <w:p w14:paraId="18302EA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0B79BD12"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5857023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CFC543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FD2D640" w14:textId="77777777" w:rsidTr="00DF2590">
        <w:trPr>
          <w:trHeight w:val="619"/>
        </w:trPr>
        <w:tc>
          <w:tcPr>
            <w:tcW w:w="4815" w:type="dxa"/>
            <w:vAlign w:val="center"/>
            <w:hideMark/>
          </w:tcPr>
          <w:p w14:paraId="6FEE140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Analyses de l'eau (physico-chimique et bactériologique) et toutes sujétions</w:t>
            </w:r>
          </w:p>
        </w:tc>
        <w:tc>
          <w:tcPr>
            <w:tcW w:w="850" w:type="dxa"/>
            <w:hideMark/>
          </w:tcPr>
          <w:p w14:paraId="1B8250D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1651AB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4EBE653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93E230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E8041DC" w14:textId="77777777" w:rsidTr="00DF2590">
        <w:trPr>
          <w:trHeight w:val="930"/>
        </w:trPr>
        <w:tc>
          <w:tcPr>
            <w:tcW w:w="4815" w:type="dxa"/>
            <w:vAlign w:val="center"/>
            <w:hideMark/>
          </w:tcPr>
          <w:p w14:paraId="3672484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pompe immergée hybride de 5</w:t>
            </w:r>
            <w:r>
              <w:rPr>
                <w:rFonts w:ascii="Times New Roman" w:eastAsia="Times New Roman" w:hAnsi="Times New Roman" w:cs="Times New Roman"/>
              </w:rPr>
              <w:t xml:space="preserve"> m³/h HMT 75 m, essai d'un contrôleur RSI</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y compris éssais de marche et câble de sécurité en acier inoxydable et toutes sujétions</w:t>
            </w:r>
          </w:p>
        </w:tc>
        <w:tc>
          <w:tcPr>
            <w:tcW w:w="850" w:type="dxa"/>
            <w:hideMark/>
          </w:tcPr>
          <w:p w14:paraId="594B2B9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33D37C32"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5350632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DF9AD7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5F678A6" w14:textId="77777777" w:rsidTr="00DF2590">
        <w:trPr>
          <w:trHeight w:val="619"/>
        </w:trPr>
        <w:tc>
          <w:tcPr>
            <w:tcW w:w="4815" w:type="dxa"/>
            <w:vAlign w:val="center"/>
            <w:hideMark/>
          </w:tcPr>
          <w:p w14:paraId="196B856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d'une colonne montante de type PEHD (flexible) DN 90</w:t>
            </w:r>
          </w:p>
        </w:tc>
        <w:tc>
          <w:tcPr>
            <w:tcW w:w="850" w:type="dxa"/>
            <w:hideMark/>
          </w:tcPr>
          <w:p w14:paraId="4CE9198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258545D5"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536" w:type="dxa"/>
          </w:tcPr>
          <w:p w14:paraId="04D4C48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184928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0DF2844" w14:textId="77777777" w:rsidTr="00DF2590">
        <w:trPr>
          <w:trHeight w:val="312"/>
        </w:trPr>
        <w:tc>
          <w:tcPr>
            <w:tcW w:w="4815" w:type="dxa"/>
            <w:vAlign w:val="center"/>
            <w:hideMark/>
          </w:tcPr>
          <w:p w14:paraId="5B7F3AE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Regard de la tête de forage en cage selon plan joint.</w:t>
            </w:r>
          </w:p>
        </w:tc>
        <w:tc>
          <w:tcPr>
            <w:tcW w:w="850" w:type="dxa"/>
            <w:hideMark/>
          </w:tcPr>
          <w:p w14:paraId="3B040F3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25C822D2"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09EC9F7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5AE7584"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E442959" w14:textId="77777777" w:rsidTr="00DF2590">
        <w:trPr>
          <w:trHeight w:val="1549"/>
        </w:trPr>
        <w:tc>
          <w:tcPr>
            <w:tcW w:w="4815" w:type="dxa"/>
            <w:vAlign w:val="center"/>
            <w:hideMark/>
          </w:tcPr>
          <w:p w14:paraId="2C186DF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d'équipements hydromécaniques (ventouse, coudes M/F, bride ronde filetée, compteur, clapet anti-retour, vanne, robinet de prise d'échantillon …) dans la tête de forage conformément aux plans y compris butée et support.</w:t>
            </w:r>
          </w:p>
        </w:tc>
        <w:tc>
          <w:tcPr>
            <w:tcW w:w="850" w:type="dxa"/>
            <w:hideMark/>
          </w:tcPr>
          <w:p w14:paraId="403FEF4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kit</w:t>
            </w:r>
            <w:proofErr w:type="gramEnd"/>
            <w:r>
              <w:rPr>
                <w:rFonts w:ascii="Times New Roman" w:eastAsia="Times New Roman" w:hAnsi="Times New Roman" w:cs="Times New Roman"/>
                <w:color w:val="000000"/>
              </w:rPr>
              <w:t xml:space="preserve"> </w:t>
            </w:r>
          </w:p>
        </w:tc>
        <w:tc>
          <w:tcPr>
            <w:tcW w:w="1210" w:type="dxa"/>
            <w:hideMark/>
          </w:tcPr>
          <w:p w14:paraId="6FCB605D"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683CCD5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F9F531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81B8F51" w14:textId="77777777" w:rsidTr="00DF2590">
        <w:trPr>
          <w:trHeight w:val="1860"/>
        </w:trPr>
        <w:tc>
          <w:tcPr>
            <w:tcW w:w="4815" w:type="dxa"/>
            <w:vAlign w:val="center"/>
            <w:hideMark/>
          </w:tcPr>
          <w:p w14:paraId="37F2FC9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Fourniture, pose et raccordement d'un câble électrique U1000 R02V de 5x6 mm² enterré sous PVC et signalé par grillage avertisseur pour l'alimentation de la boîte de raccordement dans l'abri tête de forage à partir de l'armoire électrique </w:t>
            </w:r>
          </w:p>
        </w:tc>
        <w:tc>
          <w:tcPr>
            <w:tcW w:w="850" w:type="dxa"/>
            <w:hideMark/>
          </w:tcPr>
          <w:p w14:paraId="7FD1351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17EDFC49"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536" w:type="dxa"/>
          </w:tcPr>
          <w:p w14:paraId="1FF4430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8BC3A7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29BC93F" w14:textId="77777777" w:rsidTr="00DF2590">
        <w:trPr>
          <w:trHeight w:val="1549"/>
        </w:trPr>
        <w:tc>
          <w:tcPr>
            <w:tcW w:w="4815" w:type="dxa"/>
            <w:vAlign w:val="center"/>
            <w:hideMark/>
          </w:tcPr>
          <w:p w14:paraId="0455F72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Fourniture, pose et raccordement d'un câble électrique à immersion permanente de 4x2,5 mm² pour l'alimentation de l'électropompe à partir de la boîte de raccordement dans l'abri tête de forage, y compris toutes sujétions</w:t>
            </w:r>
          </w:p>
        </w:tc>
        <w:tc>
          <w:tcPr>
            <w:tcW w:w="850" w:type="dxa"/>
            <w:hideMark/>
          </w:tcPr>
          <w:p w14:paraId="70F7A67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67BA743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536" w:type="dxa"/>
          </w:tcPr>
          <w:p w14:paraId="7708DFA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A79180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5866628" w14:textId="77777777" w:rsidTr="00DF2590">
        <w:trPr>
          <w:trHeight w:val="1549"/>
        </w:trPr>
        <w:tc>
          <w:tcPr>
            <w:tcW w:w="4815" w:type="dxa"/>
            <w:vAlign w:val="center"/>
            <w:hideMark/>
          </w:tcPr>
          <w:p w14:paraId="2D841D4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 câble électrique U1000 R02V de 2x1 mm² pour l'asservissement surpression de l'électropompe à la boîte de raccordement dans l'abri tête de forage, y compris toutes sujétions</w:t>
            </w:r>
          </w:p>
        </w:tc>
        <w:tc>
          <w:tcPr>
            <w:tcW w:w="850" w:type="dxa"/>
            <w:hideMark/>
          </w:tcPr>
          <w:p w14:paraId="4064DB4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783D2E7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536" w:type="dxa"/>
          </w:tcPr>
          <w:p w14:paraId="5E2DBA1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B4808C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1B8F311" w14:textId="77777777" w:rsidTr="00DF2590">
        <w:trPr>
          <w:trHeight w:val="1549"/>
        </w:trPr>
        <w:tc>
          <w:tcPr>
            <w:tcW w:w="4815" w:type="dxa"/>
            <w:vAlign w:val="center"/>
            <w:hideMark/>
          </w:tcPr>
          <w:p w14:paraId="0009E38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des câbles d'électrodes de niveau à immersion permanente de 2x6 mm² des électrodes dans le forage à la boîte de raccordement dans l'abri tête de forage, y compris toutes sujétions</w:t>
            </w:r>
          </w:p>
        </w:tc>
        <w:tc>
          <w:tcPr>
            <w:tcW w:w="850" w:type="dxa"/>
            <w:hideMark/>
          </w:tcPr>
          <w:p w14:paraId="166A611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0A1BD8A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536" w:type="dxa"/>
          </w:tcPr>
          <w:p w14:paraId="69521967"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DA583A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72412B7" w14:textId="77777777" w:rsidTr="00DF2590">
        <w:trPr>
          <w:trHeight w:val="930"/>
        </w:trPr>
        <w:tc>
          <w:tcPr>
            <w:tcW w:w="4815" w:type="dxa"/>
            <w:vAlign w:val="center"/>
            <w:hideMark/>
          </w:tcPr>
          <w:p w14:paraId="4F5192A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boîte de raccordement étanche d'indice de protection minimale IP 56 équipée de bornier de raccordement.</w:t>
            </w:r>
          </w:p>
        </w:tc>
        <w:tc>
          <w:tcPr>
            <w:tcW w:w="850" w:type="dxa"/>
            <w:hideMark/>
          </w:tcPr>
          <w:p w14:paraId="077371A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2DBBF8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734E754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3F70914"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A84D168" w14:textId="77777777" w:rsidTr="00DF2590">
        <w:trPr>
          <w:trHeight w:val="1242"/>
        </w:trPr>
        <w:tc>
          <w:tcPr>
            <w:tcW w:w="4815" w:type="dxa"/>
            <w:vAlign w:val="center"/>
            <w:hideMark/>
          </w:tcPr>
          <w:p w14:paraId="1DEED72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 coffret étanche équipée de bornes de jonction pour le raccordement des câbles dans l'abri de la tête de forage, y compris toutes sujétions</w:t>
            </w:r>
          </w:p>
        </w:tc>
        <w:tc>
          <w:tcPr>
            <w:tcW w:w="850" w:type="dxa"/>
            <w:hideMark/>
          </w:tcPr>
          <w:p w14:paraId="6EC03FB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60584B4E"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364DDFA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489EE3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8C9472B" w14:textId="77777777" w:rsidTr="00DF2590">
        <w:trPr>
          <w:trHeight w:val="630"/>
        </w:trPr>
        <w:tc>
          <w:tcPr>
            <w:tcW w:w="4815" w:type="dxa"/>
            <w:vAlign w:val="center"/>
            <w:hideMark/>
          </w:tcPr>
          <w:p w14:paraId="74624E4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de sonde de détection de niveau</w:t>
            </w:r>
          </w:p>
        </w:tc>
        <w:tc>
          <w:tcPr>
            <w:tcW w:w="850" w:type="dxa"/>
            <w:hideMark/>
          </w:tcPr>
          <w:p w14:paraId="7A630A2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4488A7A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49954BE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F8E7FC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4A59CE9" w14:textId="77777777" w:rsidTr="00DF2590">
        <w:trPr>
          <w:trHeight w:val="1242"/>
        </w:trPr>
        <w:tc>
          <w:tcPr>
            <w:tcW w:w="4815" w:type="dxa"/>
            <w:vAlign w:val="center"/>
            <w:hideMark/>
          </w:tcPr>
          <w:p w14:paraId="7CBC0DE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Puits de terre équipé et mise à la terre des équipements électromécanique du forage, des masses métalliques et du neutre du groupe électrogène, y compris toutes sujétions.</w:t>
            </w:r>
          </w:p>
        </w:tc>
        <w:tc>
          <w:tcPr>
            <w:tcW w:w="850" w:type="dxa"/>
            <w:hideMark/>
          </w:tcPr>
          <w:p w14:paraId="556ECD4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16C625FD"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4AAC24C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90C36F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8EF959C" w14:textId="77777777" w:rsidTr="00DF2590">
        <w:trPr>
          <w:trHeight w:val="312"/>
        </w:trPr>
        <w:tc>
          <w:tcPr>
            <w:tcW w:w="4815" w:type="dxa"/>
            <w:vAlign w:val="center"/>
            <w:hideMark/>
          </w:tcPr>
          <w:p w14:paraId="1081882A"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2</w:t>
            </w:r>
          </w:p>
        </w:tc>
        <w:tc>
          <w:tcPr>
            <w:tcW w:w="850" w:type="dxa"/>
            <w:hideMark/>
          </w:tcPr>
          <w:p w14:paraId="54516DE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2F2FF8D"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F42B7F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D9930B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D6C598A" w14:textId="77777777" w:rsidTr="00DF2590">
        <w:trPr>
          <w:trHeight w:val="312"/>
        </w:trPr>
        <w:tc>
          <w:tcPr>
            <w:tcW w:w="4815" w:type="dxa"/>
            <w:vAlign w:val="center"/>
            <w:hideMark/>
          </w:tcPr>
          <w:p w14:paraId="6A4B3811"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SOURCE D'ENERGIE / ENERGIE SOLAIRE</w:t>
            </w:r>
          </w:p>
        </w:tc>
        <w:tc>
          <w:tcPr>
            <w:tcW w:w="850" w:type="dxa"/>
            <w:hideMark/>
          </w:tcPr>
          <w:p w14:paraId="62B2DF6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03327773"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21D2D4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45DCC1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60886A3" w14:textId="77777777" w:rsidTr="00DF2590">
        <w:trPr>
          <w:trHeight w:val="619"/>
        </w:trPr>
        <w:tc>
          <w:tcPr>
            <w:tcW w:w="4815" w:type="dxa"/>
            <w:vAlign w:val="center"/>
            <w:hideMark/>
          </w:tcPr>
          <w:p w14:paraId="50B3D74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d'une station solaire (Support et plateforme, plaques solaires de 590 w), 12 plaques solaires mono cristallin soit une énergie de 8,260 kw pour un debit de 5 m3/</w:t>
            </w:r>
            <w:proofErr w:type="gramStart"/>
            <w:r>
              <w:rPr>
                <w:rFonts w:ascii="Times New Roman" w:eastAsia="Times New Roman" w:hAnsi="Times New Roman" w:cs="Times New Roman"/>
                <w:color w:val="000000"/>
              </w:rPr>
              <w:t>h ,</w:t>
            </w:r>
            <w:proofErr w:type="gramEnd"/>
            <w:r>
              <w:rPr>
                <w:rFonts w:ascii="Times New Roman" w:eastAsia="Times New Roman" w:hAnsi="Times New Roman" w:cs="Times New Roman"/>
                <w:color w:val="000000"/>
              </w:rPr>
              <w:t xml:space="preserve"> boîte de raccordement, conformément aux plans joints y compris pièces de rechange et outillages spécifiques, y compris toutes sujétions</w:t>
            </w:r>
          </w:p>
        </w:tc>
        <w:tc>
          <w:tcPr>
            <w:tcW w:w="850" w:type="dxa"/>
            <w:hideMark/>
          </w:tcPr>
          <w:p w14:paraId="1E5697F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B1071A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536" w:type="dxa"/>
          </w:tcPr>
          <w:p w14:paraId="40E6450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CF3F4F0"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E6B8A3B" w14:textId="77777777" w:rsidTr="00DF2590">
        <w:trPr>
          <w:trHeight w:val="619"/>
        </w:trPr>
        <w:tc>
          <w:tcPr>
            <w:tcW w:w="4815" w:type="dxa"/>
            <w:vAlign w:val="center"/>
            <w:hideMark/>
          </w:tcPr>
          <w:p w14:paraId="6021E0D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Structure support triangulée inclinaison sud zéro, 15° conformément aux plans</w:t>
            </w:r>
          </w:p>
        </w:tc>
        <w:tc>
          <w:tcPr>
            <w:tcW w:w="850" w:type="dxa"/>
            <w:hideMark/>
          </w:tcPr>
          <w:p w14:paraId="0EBACEA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2F979C63"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36" w:type="dxa"/>
          </w:tcPr>
          <w:p w14:paraId="66575E2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0C2DB80"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04F24B6" w14:textId="77777777" w:rsidTr="00DF2590">
        <w:trPr>
          <w:trHeight w:val="1242"/>
        </w:trPr>
        <w:tc>
          <w:tcPr>
            <w:tcW w:w="4815" w:type="dxa"/>
            <w:vAlign w:val="center"/>
            <w:hideMark/>
          </w:tcPr>
          <w:p w14:paraId="4EA2ACE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de Câble H07RN-F 2X10mm²pour le raccordement entre les panneaux solaires photovoltaïque et le Contrôleur (dans le local technique)</w:t>
            </w:r>
          </w:p>
        </w:tc>
        <w:tc>
          <w:tcPr>
            <w:tcW w:w="850" w:type="dxa"/>
            <w:hideMark/>
          </w:tcPr>
          <w:p w14:paraId="51D0385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3C0D54D1"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100,00</w:t>
            </w:r>
          </w:p>
        </w:tc>
        <w:tc>
          <w:tcPr>
            <w:tcW w:w="1536" w:type="dxa"/>
          </w:tcPr>
          <w:p w14:paraId="667BA42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05537E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50C4BC4" w14:textId="77777777" w:rsidTr="00DF2590">
        <w:trPr>
          <w:trHeight w:val="619"/>
        </w:trPr>
        <w:tc>
          <w:tcPr>
            <w:tcW w:w="4815" w:type="dxa"/>
            <w:vAlign w:val="center"/>
            <w:hideMark/>
          </w:tcPr>
          <w:p w14:paraId="07403B0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 parafoudre DC 600-1000V, y compris toute sujétion</w:t>
            </w:r>
          </w:p>
        </w:tc>
        <w:tc>
          <w:tcPr>
            <w:tcW w:w="850" w:type="dxa"/>
            <w:hideMark/>
          </w:tcPr>
          <w:p w14:paraId="4624438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83F1AF5"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27FA1A7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0D5618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A32EA6E" w14:textId="77777777" w:rsidTr="00DF2590">
        <w:trPr>
          <w:trHeight w:val="619"/>
        </w:trPr>
        <w:tc>
          <w:tcPr>
            <w:tcW w:w="4815" w:type="dxa"/>
            <w:vAlign w:val="center"/>
            <w:hideMark/>
          </w:tcPr>
          <w:p w14:paraId="53C38D7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Fourniture, pose et raccordement d'un coupe circuit CC pour la partie continu y compris toute sujétion</w:t>
            </w:r>
          </w:p>
        </w:tc>
        <w:tc>
          <w:tcPr>
            <w:tcW w:w="850" w:type="dxa"/>
            <w:hideMark/>
          </w:tcPr>
          <w:p w14:paraId="10172AA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63CD393D"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5319C5C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EC6583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E51A6AD" w14:textId="77777777" w:rsidTr="00DF2590">
        <w:trPr>
          <w:trHeight w:val="930"/>
        </w:trPr>
        <w:tc>
          <w:tcPr>
            <w:tcW w:w="4815" w:type="dxa"/>
            <w:vAlign w:val="center"/>
            <w:hideMark/>
          </w:tcPr>
          <w:p w14:paraId="4E585D7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 coupe circuit sectionneur AC pour la partie alternatif, y compris toute sujétion</w:t>
            </w:r>
          </w:p>
        </w:tc>
        <w:tc>
          <w:tcPr>
            <w:tcW w:w="850" w:type="dxa"/>
            <w:hideMark/>
          </w:tcPr>
          <w:p w14:paraId="2F079B5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51DE4585"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571DEA0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1A7681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E38E676" w14:textId="77777777" w:rsidTr="00DF2590">
        <w:trPr>
          <w:trHeight w:val="930"/>
        </w:trPr>
        <w:tc>
          <w:tcPr>
            <w:tcW w:w="4815" w:type="dxa"/>
            <w:vAlign w:val="center"/>
            <w:hideMark/>
          </w:tcPr>
          <w:p w14:paraId="1D74370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pose et raccordement d'une protection contre les surcharges Côté Continu (Disjoncteur DC), y compris toute sujétion</w:t>
            </w:r>
          </w:p>
        </w:tc>
        <w:tc>
          <w:tcPr>
            <w:tcW w:w="850" w:type="dxa"/>
            <w:hideMark/>
          </w:tcPr>
          <w:p w14:paraId="0E6EFA7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528B0CD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536" w:type="dxa"/>
          </w:tcPr>
          <w:p w14:paraId="3B7909C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D79A19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B79351A" w14:textId="77777777" w:rsidTr="00DF2590">
        <w:trPr>
          <w:trHeight w:val="312"/>
        </w:trPr>
        <w:tc>
          <w:tcPr>
            <w:tcW w:w="4815" w:type="dxa"/>
            <w:vAlign w:val="center"/>
            <w:hideMark/>
          </w:tcPr>
          <w:p w14:paraId="57EE1714"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3</w:t>
            </w:r>
          </w:p>
        </w:tc>
        <w:tc>
          <w:tcPr>
            <w:tcW w:w="850" w:type="dxa"/>
            <w:hideMark/>
          </w:tcPr>
          <w:p w14:paraId="63F84EC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47F31371"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533DA62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F1BE04F"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65D2B60" w14:textId="77777777" w:rsidTr="00DF2590">
        <w:trPr>
          <w:trHeight w:val="2835"/>
        </w:trPr>
        <w:tc>
          <w:tcPr>
            <w:tcW w:w="4815" w:type="dxa"/>
            <w:vAlign w:val="center"/>
            <w:hideMark/>
          </w:tcPr>
          <w:p w14:paraId="23F710C5" w14:textId="77777777" w:rsidR="00B14FA7" w:rsidRPr="000D4537" w:rsidRDefault="000D453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RESERVOIR : Fourniture et pose d'un château métallique de 10 m3 y compris l'ensemble des canalisations d'alimentation, de distribution, de vidange, trop plein, by pass etc., l'ensemble des pièces de raccordement selon le plan joint (té, coude et toutes sujétions</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et support en béton armé dosé à 400 kg/m</w:t>
            </w:r>
            <w:proofErr w:type="gramStart"/>
            <w:r>
              <w:rPr>
                <w:rFonts w:ascii="Times New Roman" w:eastAsia="Times New Roman" w:hAnsi="Times New Roman" w:cs="Times New Roman"/>
                <w:color w:val="000000"/>
              </w:rPr>
              <w:t>3;</w:t>
            </w:r>
            <w:proofErr w:type="gramEnd"/>
            <w:r>
              <w:rPr>
                <w:rFonts w:ascii="Times New Roman" w:eastAsia="Times New Roman" w:hAnsi="Times New Roman" w:cs="Times New Roman"/>
                <w:color w:val="000000"/>
              </w:rPr>
              <w:t xml:space="preserve"> investigations géotechniques et notes de calculs et toutes sujétions</w:t>
            </w:r>
          </w:p>
        </w:tc>
        <w:tc>
          <w:tcPr>
            <w:tcW w:w="850" w:type="dxa"/>
            <w:hideMark/>
          </w:tcPr>
          <w:p w14:paraId="584B25D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5F68B01"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6E3F9B8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93E4EA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58CF3B5" w14:textId="77777777" w:rsidTr="00DF2590">
        <w:trPr>
          <w:trHeight w:val="315"/>
        </w:trPr>
        <w:tc>
          <w:tcPr>
            <w:tcW w:w="4815" w:type="dxa"/>
            <w:vAlign w:val="center"/>
            <w:hideMark/>
          </w:tcPr>
          <w:p w14:paraId="3F55C44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Fouilles pour semelle isolée</w:t>
            </w:r>
          </w:p>
        </w:tc>
        <w:tc>
          <w:tcPr>
            <w:tcW w:w="850" w:type="dxa"/>
            <w:hideMark/>
          </w:tcPr>
          <w:p w14:paraId="585715A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1FE5B2C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9,72</w:t>
            </w:r>
          </w:p>
        </w:tc>
        <w:tc>
          <w:tcPr>
            <w:tcW w:w="1536" w:type="dxa"/>
          </w:tcPr>
          <w:p w14:paraId="4A086EB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08BFD9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95DC126" w14:textId="77777777" w:rsidTr="00DF2590">
        <w:trPr>
          <w:trHeight w:val="945"/>
        </w:trPr>
        <w:tc>
          <w:tcPr>
            <w:tcW w:w="4815" w:type="dxa"/>
            <w:vAlign w:val="center"/>
            <w:hideMark/>
          </w:tcPr>
          <w:p w14:paraId="1B6E3CC6" w14:textId="77777777" w:rsidR="00B14FA7" w:rsidRPr="00F96E09" w:rsidRDefault="00B14FA7" w:rsidP="00DF2590">
            <w:pPr>
              <w:rPr>
                <w:rFonts w:ascii="Times New Roman" w:eastAsia="Times New Roman" w:hAnsi="Times New Roman" w:cs="Times New Roman"/>
              </w:rPr>
            </w:pPr>
            <w:r>
              <w:rPr>
                <w:rFonts w:ascii="Times New Roman" w:eastAsia="Times New Roman" w:hAnsi="Times New Roman" w:cs="Times New Roman"/>
              </w:rPr>
              <w:t>Semelles isolées de 150cm*180cm/150cm de profondeur d'ancrage de béton armé dosé à 350kg/m3 ces semelles supporteront cuve de 10m3</w:t>
            </w:r>
          </w:p>
        </w:tc>
        <w:tc>
          <w:tcPr>
            <w:tcW w:w="850" w:type="dxa"/>
            <w:hideMark/>
          </w:tcPr>
          <w:p w14:paraId="6F1E3F7C" w14:textId="77777777" w:rsidR="00B14FA7" w:rsidRPr="00F96E09" w:rsidRDefault="00B14FA7" w:rsidP="00DF2590">
            <w:pPr>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m</w:t>
            </w:r>
            <w:proofErr w:type="gramEnd"/>
            <w:r>
              <w:rPr>
                <w:rFonts w:ascii="Times New Roman" w:eastAsia="Times New Roman" w:hAnsi="Times New Roman" w:cs="Times New Roman"/>
              </w:rPr>
              <w:t xml:space="preserve">3 </w:t>
            </w:r>
          </w:p>
        </w:tc>
        <w:tc>
          <w:tcPr>
            <w:tcW w:w="1210" w:type="dxa"/>
            <w:hideMark/>
          </w:tcPr>
          <w:p w14:paraId="767663CA" w14:textId="77777777" w:rsidR="00B14FA7" w:rsidRPr="00F96E09" w:rsidRDefault="00B14FA7" w:rsidP="00DF2590">
            <w:pPr>
              <w:jc w:val="center"/>
              <w:rPr>
                <w:rFonts w:ascii="Times New Roman" w:eastAsia="Times New Roman" w:hAnsi="Times New Roman" w:cs="Times New Roman"/>
              </w:rPr>
            </w:pPr>
            <w:r>
              <w:rPr>
                <w:rFonts w:ascii="Times New Roman" w:eastAsia="Times New Roman" w:hAnsi="Times New Roman" w:cs="Times New Roman"/>
              </w:rPr>
              <w:t>6,60</w:t>
            </w:r>
          </w:p>
        </w:tc>
        <w:tc>
          <w:tcPr>
            <w:tcW w:w="1536" w:type="dxa"/>
          </w:tcPr>
          <w:p w14:paraId="36DF4461" w14:textId="77777777" w:rsidR="00B14FA7" w:rsidRPr="00F96E09" w:rsidRDefault="00B14FA7" w:rsidP="00DF2590">
            <w:pPr>
              <w:jc w:val="center"/>
              <w:rPr>
                <w:rFonts w:ascii="Times New Roman" w:eastAsia="Times New Roman" w:hAnsi="Times New Roman" w:cs="Times New Roman"/>
              </w:rPr>
            </w:pPr>
          </w:p>
        </w:tc>
        <w:tc>
          <w:tcPr>
            <w:tcW w:w="1217" w:type="dxa"/>
          </w:tcPr>
          <w:p w14:paraId="2E4F0ACA" w14:textId="77777777" w:rsidR="00B14FA7" w:rsidRPr="00F96E09" w:rsidRDefault="00B14FA7" w:rsidP="00DF2590">
            <w:pPr>
              <w:jc w:val="center"/>
              <w:rPr>
                <w:rFonts w:ascii="Times New Roman" w:eastAsia="Times New Roman" w:hAnsi="Times New Roman" w:cs="Times New Roman"/>
              </w:rPr>
            </w:pPr>
          </w:p>
        </w:tc>
      </w:tr>
      <w:tr w:rsidR="00B14FA7" w:rsidRPr="00F96E09" w14:paraId="368176A9" w14:textId="77777777" w:rsidTr="00DF2590">
        <w:trPr>
          <w:trHeight w:val="1080"/>
        </w:trPr>
        <w:tc>
          <w:tcPr>
            <w:tcW w:w="4815" w:type="dxa"/>
            <w:vAlign w:val="center"/>
            <w:hideMark/>
          </w:tcPr>
          <w:p w14:paraId="0CC7998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d'un château meatallique de 10 m</w:t>
            </w:r>
            <w:proofErr w:type="gramStart"/>
            <w:r>
              <w:rPr>
                <w:rFonts w:ascii="Times New Roman" w:eastAsia="Times New Roman" w:hAnsi="Times New Roman" w:cs="Times New Roman"/>
                <w:color w:val="000000"/>
              </w:rPr>
              <w:t>3  de</w:t>
            </w:r>
            <w:proofErr w:type="gramEnd"/>
            <w:r>
              <w:rPr>
                <w:rFonts w:ascii="Times New Roman" w:eastAsia="Times New Roman" w:hAnsi="Times New Roman" w:cs="Times New Roman"/>
                <w:color w:val="000000"/>
              </w:rPr>
              <w:t xml:space="preserve"> 6m de haut y compris les différents accessoires de raccordement et toutes sujetions de pos</w:t>
            </w:r>
          </w:p>
        </w:tc>
        <w:tc>
          <w:tcPr>
            <w:tcW w:w="850" w:type="dxa"/>
            <w:hideMark/>
          </w:tcPr>
          <w:p w14:paraId="6058EDB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ens</w:t>
            </w:r>
            <w:proofErr w:type="gramEnd"/>
            <w:r>
              <w:rPr>
                <w:rFonts w:ascii="Times New Roman" w:eastAsia="Times New Roman" w:hAnsi="Times New Roman" w:cs="Times New Roman"/>
                <w:color w:val="000000"/>
              </w:rPr>
              <w:t xml:space="preserve"> </w:t>
            </w:r>
          </w:p>
        </w:tc>
        <w:tc>
          <w:tcPr>
            <w:tcW w:w="1210" w:type="dxa"/>
            <w:hideMark/>
          </w:tcPr>
          <w:p w14:paraId="4EA53983"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339C25D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8656FDF"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935781C" w14:textId="77777777" w:rsidTr="00DF2590">
        <w:trPr>
          <w:trHeight w:val="945"/>
        </w:trPr>
        <w:tc>
          <w:tcPr>
            <w:tcW w:w="4815" w:type="dxa"/>
            <w:vAlign w:val="center"/>
            <w:hideMark/>
          </w:tcPr>
          <w:p w14:paraId="1FB1F12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Construction d'un regard au pied du château (by pass) et pose d'équipement complet y compris toute sujétion (vannes, compteurs, clapets, ventouse)</w:t>
            </w:r>
          </w:p>
        </w:tc>
        <w:tc>
          <w:tcPr>
            <w:tcW w:w="850" w:type="dxa"/>
            <w:hideMark/>
          </w:tcPr>
          <w:p w14:paraId="087D7B7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50F6B90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24254D3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60FDA4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4DE9C9D" w14:textId="77777777" w:rsidTr="00DF2590">
        <w:trPr>
          <w:trHeight w:val="312"/>
        </w:trPr>
        <w:tc>
          <w:tcPr>
            <w:tcW w:w="4815" w:type="dxa"/>
            <w:vAlign w:val="center"/>
            <w:hideMark/>
          </w:tcPr>
          <w:p w14:paraId="434DAB5B"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4</w:t>
            </w:r>
          </w:p>
        </w:tc>
        <w:tc>
          <w:tcPr>
            <w:tcW w:w="850" w:type="dxa"/>
            <w:hideMark/>
          </w:tcPr>
          <w:p w14:paraId="15B38C17" w14:textId="77777777" w:rsidR="00B14FA7" w:rsidRPr="00F96E09" w:rsidRDefault="00B14FA7" w:rsidP="00DF2590">
            <w:pPr>
              <w:rPr>
                <w:rFonts w:ascii="Times New Roman" w:eastAsia="Times New Roman" w:hAnsi="Times New Roman" w:cs="Times New Roman"/>
                <w:b/>
                <w:bCs/>
                <w:color w:val="000000"/>
              </w:rPr>
            </w:pPr>
          </w:p>
        </w:tc>
        <w:tc>
          <w:tcPr>
            <w:tcW w:w="1210" w:type="dxa"/>
            <w:hideMark/>
          </w:tcPr>
          <w:p w14:paraId="24121384"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64837B87"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2326DC50"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6B8731E0" w14:textId="77777777" w:rsidTr="00DF2590">
        <w:trPr>
          <w:trHeight w:val="312"/>
        </w:trPr>
        <w:tc>
          <w:tcPr>
            <w:tcW w:w="4815" w:type="dxa"/>
            <w:vAlign w:val="center"/>
            <w:hideMark/>
          </w:tcPr>
          <w:p w14:paraId="0B2B0BAE"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CONDUITES</w:t>
            </w:r>
          </w:p>
        </w:tc>
        <w:tc>
          <w:tcPr>
            <w:tcW w:w="850" w:type="dxa"/>
            <w:hideMark/>
          </w:tcPr>
          <w:p w14:paraId="0D6BC11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9DC6A7F"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17EE78B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29A7BA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A62122C" w14:textId="77777777" w:rsidTr="00DF2590">
        <w:trPr>
          <w:trHeight w:val="930"/>
        </w:trPr>
        <w:tc>
          <w:tcPr>
            <w:tcW w:w="4815" w:type="dxa"/>
            <w:vAlign w:val="center"/>
            <w:hideMark/>
          </w:tcPr>
          <w:p w14:paraId="3C9147A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conduite PEHD de refoulement DN 90 PN 16 y compris, déblai, lit de sable, remblai toutes sujétions de pose et de raccordements</w:t>
            </w:r>
          </w:p>
        </w:tc>
        <w:tc>
          <w:tcPr>
            <w:tcW w:w="850" w:type="dxa"/>
            <w:hideMark/>
          </w:tcPr>
          <w:p w14:paraId="2C768D1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5B0F6067"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1 000,00</w:t>
            </w:r>
          </w:p>
        </w:tc>
        <w:tc>
          <w:tcPr>
            <w:tcW w:w="1536" w:type="dxa"/>
          </w:tcPr>
          <w:p w14:paraId="77F2405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39AF2D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F52B12D" w14:textId="77777777" w:rsidTr="00DF2590">
        <w:trPr>
          <w:trHeight w:val="930"/>
        </w:trPr>
        <w:tc>
          <w:tcPr>
            <w:tcW w:w="4815" w:type="dxa"/>
            <w:vAlign w:val="center"/>
            <w:hideMark/>
          </w:tcPr>
          <w:p w14:paraId="6F5FD81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tuyau PVC DE 63 PN 10, y compris toutes sujétions (lit de sable, grillage avertisseur...) y compris raccordement</w:t>
            </w:r>
          </w:p>
        </w:tc>
        <w:tc>
          <w:tcPr>
            <w:tcW w:w="850" w:type="dxa"/>
            <w:hideMark/>
          </w:tcPr>
          <w:p w14:paraId="4AF17D0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2D55BEC6"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350,00</w:t>
            </w:r>
          </w:p>
        </w:tc>
        <w:tc>
          <w:tcPr>
            <w:tcW w:w="1536" w:type="dxa"/>
          </w:tcPr>
          <w:p w14:paraId="4D846DDF"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C77E9D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ED456CE" w14:textId="77777777" w:rsidTr="00DF2590">
        <w:trPr>
          <w:trHeight w:val="312"/>
        </w:trPr>
        <w:tc>
          <w:tcPr>
            <w:tcW w:w="4815" w:type="dxa"/>
            <w:vAlign w:val="center"/>
            <w:hideMark/>
          </w:tcPr>
          <w:p w14:paraId="3263DDB2"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5</w:t>
            </w:r>
          </w:p>
        </w:tc>
        <w:tc>
          <w:tcPr>
            <w:tcW w:w="850" w:type="dxa"/>
            <w:hideMark/>
          </w:tcPr>
          <w:p w14:paraId="3C3CC10B" w14:textId="77777777" w:rsidR="00B14FA7" w:rsidRPr="00F96E09" w:rsidRDefault="00B14FA7" w:rsidP="00DF2590">
            <w:pPr>
              <w:rPr>
                <w:rFonts w:ascii="Times New Roman" w:eastAsia="Times New Roman" w:hAnsi="Times New Roman" w:cs="Times New Roman"/>
                <w:b/>
                <w:bCs/>
                <w:color w:val="000000"/>
              </w:rPr>
            </w:pPr>
          </w:p>
        </w:tc>
        <w:tc>
          <w:tcPr>
            <w:tcW w:w="1210" w:type="dxa"/>
            <w:hideMark/>
          </w:tcPr>
          <w:p w14:paraId="01C69280"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39EEE143"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1C4499FE"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72F74A4C" w14:textId="77777777" w:rsidTr="00DF2590">
        <w:trPr>
          <w:trHeight w:val="312"/>
        </w:trPr>
        <w:tc>
          <w:tcPr>
            <w:tcW w:w="4815" w:type="dxa"/>
            <w:vAlign w:val="center"/>
            <w:hideMark/>
          </w:tcPr>
          <w:p w14:paraId="0312D2CA"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ROBINETTERIE</w:t>
            </w:r>
          </w:p>
        </w:tc>
        <w:tc>
          <w:tcPr>
            <w:tcW w:w="850" w:type="dxa"/>
            <w:hideMark/>
          </w:tcPr>
          <w:p w14:paraId="042D3A7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628D214"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77103AD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4AE6F7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A601FA4" w14:textId="77777777" w:rsidTr="00DF2590">
        <w:trPr>
          <w:trHeight w:val="619"/>
        </w:trPr>
        <w:tc>
          <w:tcPr>
            <w:tcW w:w="4815" w:type="dxa"/>
            <w:vAlign w:val="center"/>
            <w:hideMark/>
          </w:tcPr>
          <w:p w14:paraId="13EA418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vannes PVC DN 63 y compris regard sur les secondaires et toutes sujétions</w:t>
            </w:r>
          </w:p>
        </w:tc>
        <w:tc>
          <w:tcPr>
            <w:tcW w:w="850" w:type="dxa"/>
            <w:hideMark/>
          </w:tcPr>
          <w:p w14:paraId="1CE135C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06D8192A"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2B4A10E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376A9E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AD9B158" w14:textId="77777777" w:rsidTr="00DF2590">
        <w:trPr>
          <w:trHeight w:val="930"/>
        </w:trPr>
        <w:tc>
          <w:tcPr>
            <w:tcW w:w="4815" w:type="dxa"/>
            <w:vAlign w:val="center"/>
            <w:hideMark/>
          </w:tcPr>
          <w:p w14:paraId="24AA969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robinet de puisage type ONEA y compris lyre, regard, Compteur et toute suggestion à l'intérieur du périmètre</w:t>
            </w:r>
          </w:p>
        </w:tc>
        <w:tc>
          <w:tcPr>
            <w:tcW w:w="850" w:type="dxa"/>
            <w:hideMark/>
          </w:tcPr>
          <w:p w14:paraId="3F5F172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3E085B9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61AF2FB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8C724C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556CD4D" w14:textId="77777777" w:rsidTr="00DF2590">
        <w:trPr>
          <w:trHeight w:val="312"/>
        </w:trPr>
        <w:tc>
          <w:tcPr>
            <w:tcW w:w="4815" w:type="dxa"/>
            <w:vAlign w:val="center"/>
            <w:hideMark/>
          </w:tcPr>
          <w:p w14:paraId="7C753D67"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Sous total 6</w:t>
            </w:r>
          </w:p>
        </w:tc>
        <w:tc>
          <w:tcPr>
            <w:tcW w:w="850" w:type="dxa"/>
            <w:hideMark/>
          </w:tcPr>
          <w:p w14:paraId="38C1A0B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73F4F8A"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52DB50C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2B6AEA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9975B67" w14:textId="77777777" w:rsidTr="00DF2590">
        <w:trPr>
          <w:trHeight w:val="312"/>
        </w:trPr>
        <w:tc>
          <w:tcPr>
            <w:tcW w:w="4815" w:type="dxa"/>
            <w:vAlign w:val="center"/>
            <w:hideMark/>
          </w:tcPr>
          <w:p w14:paraId="1E0EE941"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Bassin d'arrosage 2,5x2x1 conformément aux plans</w:t>
            </w:r>
          </w:p>
        </w:tc>
        <w:tc>
          <w:tcPr>
            <w:tcW w:w="850" w:type="dxa"/>
            <w:hideMark/>
          </w:tcPr>
          <w:p w14:paraId="3D1713D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396105E8"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5A2C773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6E63BF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ABDDB5D" w14:textId="77777777" w:rsidTr="00DF2590">
        <w:trPr>
          <w:trHeight w:val="312"/>
        </w:trPr>
        <w:tc>
          <w:tcPr>
            <w:tcW w:w="4815" w:type="dxa"/>
            <w:vAlign w:val="center"/>
            <w:hideMark/>
          </w:tcPr>
          <w:p w14:paraId="3E9A752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Fouille pour ancrage (ép. 60 cm)</w:t>
            </w:r>
          </w:p>
        </w:tc>
        <w:tc>
          <w:tcPr>
            <w:tcW w:w="850" w:type="dxa"/>
            <w:hideMark/>
          </w:tcPr>
          <w:p w14:paraId="468E3BC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59991C5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536" w:type="dxa"/>
          </w:tcPr>
          <w:p w14:paraId="61E1DD0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0E9F73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85A8387" w14:textId="77777777" w:rsidTr="00DF2590">
        <w:trPr>
          <w:trHeight w:val="312"/>
        </w:trPr>
        <w:tc>
          <w:tcPr>
            <w:tcW w:w="4815" w:type="dxa"/>
            <w:vAlign w:val="center"/>
            <w:hideMark/>
          </w:tcPr>
          <w:p w14:paraId="0095453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de propreté dosé à 150kg/m3 (ep. 0,05)</w:t>
            </w:r>
          </w:p>
        </w:tc>
        <w:tc>
          <w:tcPr>
            <w:tcW w:w="850" w:type="dxa"/>
            <w:hideMark/>
          </w:tcPr>
          <w:p w14:paraId="798D454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3BA820D2"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536" w:type="dxa"/>
          </w:tcPr>
          <w:p w14:paraId="3BFFDDC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1EAD0D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49F8DF3" w14:textId="77777777" w:rsidTr="00DF2590">
        <w:trPr>
          <w:trHeight w:val="630"/>
        </w:trPr>
        <w:tc>
          <w:tcPr>
            <w:tcW w:w="4815" w:type="dxa"/>
            <w:vAlign w:val="center"/>
            <w:hideMark/>
          </w:tcPr>
          <w:p w14:paraId="1374871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pour radier (ép. 15 cm) en double nappe HA8 dosé à 350 kg/m3 conformément aux plans</w:t>
            </w:r>
          </w:p>
        </w:tc>
        <w:tc>
          <w:tcPr>
            <w:tcW w:w="850" w:type="dxa"/>
            <w:hideMark/>
          </w:tcPr>
          <w:p w14:paraId="786F6E4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65E6430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c>
          <w:tcPr>
            <w:tcW w:w="1536" w:type="dxa"/>
          </w:tcPr>
          <w:p w14:paraId="4DA5539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A853DC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04365D5" w14:textId="77777777" w:rsidTr="00DF2590">
        <w:trPr>
          <w:trHeight w:val="312"/>
        </w:trPr>
        <w:tc>
          <w:tcPr>
            <w:tcW w:w="4815" w:type="dxa"/>
            <w:vAlign w:val="center"/>
            <w:hideMark/>
          </w:tcPr>
          <w:p w14:paraId="381585E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pour poteaux dosé à 350 kg/m3</w:t>
            </w:r>
          </w:p>
        </w:tc>
        <w:tc>
          <w:tcPr>
            <w:tcW w:w="850" w:type="dxa"/>
            <w:hideMark/>
          </w:tcPr>
          <w:p w14:paraId="2CBE0A7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11A354A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c>
          <w:tcPr>
            <w:tcW w:w="1536" w:type="dxa"/>
          </w:tcPr>
          <w:p w14:paraId="41F2C4E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978F45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F2CACCF" w14:textId="77777777" w:rsidTr="00DF2590">
        <w:trPr>
          <w:trHeight w:val="630"/>
        </w:trPr>
        <w:tc>
          <w:tcPr>
            <w:tcW w:w="4815" w:type="dxa"/>
            <w:vAlign w:val="center"/>
            <w:hideMark/>
          </w:tcPr>
          <w:p w14:paraId="44A6723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dosé à 350kg/m3 pour couronnement (ep. 15 cm) conformément aux plans</w:t>
            </w:r>
          </w:p>
        </w:tc>
        <w:tc>
          <w:tcPr>
            <w:tcW w:w="850" w:type="dxa"/>
            <w:hideMark/>
          </w:tcPr>
          <w:p w14:paraId="4079BAD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1902CAA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0,21</w:t>
            </w:r>
          </w:p>
        </w:tc>
        <w:tc>
          <w:tcPr>
            <w:tcW w:w="1536" w:type="dxa"/>
          </w:tcPr>
          <w:p w14:paraId="1B24AFF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97EC3D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7FD7BA2" w14:textId="77777777" w:rsidTr="00DF2590">
        <w:trPr>
          <w:trHeight w:val="312"/>
        </w:trPr>
        <w:tc>
          <w:tcPr>
            <w:tcW w:w="4815" w:type="dxa"/>
            <w:vAlign w:val="center"/>
            <w:hideMark/>
          </w:tcPr>
          <w:p w14:paraId="2FEE4B8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Maçonnerie en agglo plein de 15 x 20 x 40</w:t>
            </w:r>
          </w:p>
        </w:tc>
        <w:tc>
          <w:tcPr>
            <w:tcW w:w="850" w:type="dxa"/>
            <w:hideMark/>
          </w:tcPr>
          <w:p w14:paraId="63D45B1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64B6CA5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6,82</w:t>
            </w:r>
          </w:p>
        </w:tc>
        <w:tc>
          <w:tcPr>
            <w:tcW w:w="1536" w:type="dxa"/>
          </w:tcPr>
          <w:p w14:paraId="537DF8D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2BF827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9CA991F" w14:textId="77777777" w:rsidTr="00DF2590">
        <w:trPr>
          <w:trHeight w:val="312"/>
        </w:trPr>
        <w:tc>
          <w:tcPr>
            <w:tcW w:w="4815" w:type="dxa"/>
            <w:vAlign w:val="center"/>
            <w:hideMark/>
          </w:tcPr>
          <w:p w14:paraId="427CAC4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Enduit étanche intérieur au mortier de ciment</w:t>
            </w:r>
          </w:p>
        </w:tc>
        <w:tc>
          <w:tcPr>
            <w:tcW w:w="850" w:type="dxa"/>
            <w:hideMark/>
          </w:tcPr>
          <w:p w14:paraId="43E8E82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591EA59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9,20</w:t>
            </w:r>
          </w:p>
        </w:tc>
        <w:tc>
          <w:tcPr>
            <w:tcW w:w="1536" w:type="dxa"/>
          </w:tcPr>
          <w:p w14:paraId="07C26227"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73C27A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BA46BDD" w14:textId="77777777" w:rsidTr="00DF2590">
        <w:trPr>
          <w:trHeight w:val="312"/>
        </w:trPr>
        <w:tc>
          <w:tcPr>
            <w:tcW w:w="4815" w:type="dxa"/>
            <w:vAlign w:val="center"/>
            <w:hideMark/>
          </w:tcPr>
          <w:p w14:paraId="1C61177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Enduit extérieur</w:t>
            </w:r>
          </w:p>
        </w:tc>
        <w:tc>
          <w:tcPr>
            <w:tcW w:w="850" w:type="dxa"/>
            <w:hideMark/>
          </w:tcPr>
          <w:p w14:paraId="53CE554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2DAB245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6,36</w:t>
            </w:r>
          </w:p>
        </w:tc>
        <w:tc>
          <w:tcPr>
            <w:tcW w:w="1536" w:type="dxa"/>
          </w:tcPr>
          <w:p w14:paraId="199F093C"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532098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307431F" w14:textId="77777777" w:rsidTr="00DF2590">
        <w:trPr>
          <w:trHeight w:val="312"/>
        </w:trPr>
        <w:tc>
          <w:tcPr>
            <w:tcW w:w="4815" w:type="dxa"/>
            <w:vAlign w:val="center"/>
            <w:hideMark/>
          </w:tcPr>
          <w:p w14:paraId="1DCAE5B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Regard de bassin</w:t>
            </w:r>
          </w:p>
        </w:tc>
        <w:tc>
          <w:tcPr>
            <w:tcW w:w="850" w:type="dxa"/>
            <w:hideMark/>
          </w:tcPr>
          <w:p w14:paraId="0BDC3F3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1B727D6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12425A8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6987D2F"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E4BACCC" w14:textId="77777777" w:rsidTr="00DF2590">
        <w:trPr>
          <w:trHeight w:val="312"/>
        </w:trPr>
        <w:tc>
          <w:tcPr>
            <w:tcW w:w="4815" w:type="dxa"/>
            <w:vAlign w:val="center"/>
            <w:hideMark/>
          </w:tcPr>
          <w:p w14:paraId="78A6EE4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Sous total pour un (01) bassin</w:t>
            </w:r>
          </w:p>
        </w:tc>
        <w:tc>
          <w:tcPr>
            <w:tcW w:w="850" w:type="dxa"/>
            <w:hideMark/>
          </w:tcPr>
          <w:p w14:paraId="3710EB7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1F2733CA"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3DFA9F4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2BC566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BFEEB26" w14:textId="77777777" w:rsidTr="00DF2590">
        <w:trPr>
          <w:trHeight w:val="312"/>
        </w:trPr>
        <w:tc>
          <w:tcPr>
            <w:tcW w:w="4815" w:type="dxa"/>
            <w:vAlign w:val="center"/>
            <w:hideMark/>
          </w:tcPr>
          <w:p w14:paraId="5830DFDB"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7 pour les quatre (08) bassins</w:t>
            </w:r>
          </w:p>
        </w:tc>
        <w:tc>
          <w:tcPr>
            <w:tcW w:w="850" w:type="dxa"/>
            <w:hideMark/>
          </w:tcPr>
          <w:p w14:paraId="6608B4EA" w14:textId="77777777" w:rsidR="00B14FA7" w:rsidRPr="00F96E09" w:rsidRDefault="00B14FA7" w:rsidP="00DF2590">
            <w:pPr>
              <w:rPr>
                <w:rFonts w:ascii="Times New Roman" w:eastAsia="Times New Roman" w:hAnsi="Times New Roman" w:cs="Times New Roman"/>
                <w:b/>
                <w:bCs/>
                <w:color w:val="000000"/>
              </w:rPr>
            </w:pPr>
          </w:p>
        </w:tc>
        <w:tc>
          <w:tcPr>
            <w:tcW w:w="1210" w:type="dxa"/>
            <w:hideMark/>
          </w:tcPr>
          <w:p w14:paraId="77116579"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716EC572"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4199953C"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37D8843C" w14:textId="77777777" w:rsidTr="00DF2590">
        <w:trPr>
          <w:trHeight w:val="312"/>
        </w:trPr>
        <w:tc>
          <w:tcPr>
            <w:tcW w:w="4815" w:type="dxa"/>
            <w:vAlign w:val="center"/>
            <w:hideMark/>
          </w:tcPr>
          <w:p w14:paraId="3D8FEE2A"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Robinet de puisage</w:t>
            </w:r>
          </w:p>
        </w:tc>
        <w:tc>
          <w:tcPr>
            <w:tcW w:w="850" w:type="dxa"/>
            <w:hideMark/>
          </w:tcPr>
          <w:p w14:paraId="55B0A78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5180A48"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364F725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0E2CCD3"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17F0708" w14:textId="77777777" w:rsidTr="00DF2590">
        <w:trPr>
          <w:trHeight w:val="930"/>
        </w:trPr>
        <w:tc>
          <w:tcPr>
            <w:tcW w:w="4815" w:type="dxa"/>
            <w:vAlign w:val="center"/>
            <w:hideMark/>
          </w:tcPr>
          <w:p w14:paraId="0855B38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colonne en galva et robinet de puisage DN40 (1 1/2") au droit des bacs d'irrigation conformément aux plans y compris toutes sujétions</w:t>
            </w:r>
          </w:p>
        </w:tc>
        <w:tc>
          <w:tcPr>
            <w:tcW w:w="850" w:type="dxa"/>
            <w:hideMark/>
          </w:tcPr>
          <w:p w14:paraId="5AD4678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2194961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1536" w:type="dxa"/>
          </w:tcPr>
          <w:p w14:paraId="5C4DAC7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ADF3EF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FE962BF" w14:textId="77777777" w:rsidTr="00DF2590">
        <w:trPr>
          <w:trHeight w:val="930"/>
        </w:trPr>
        <w:tc>
          <w:tcPr>
            <w:tcW w:w="4815" w:type="dxa"/>
            <w:vAlign w:val="center"/>
            <w:hideMark/>
          </w:tcPr>
          <w:p w14:paraId="113DA96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vannes PVC DN 50 au pied de la bouche d'irrigation y compris regard conformément aux plans et toutes sujétions</w:t>
            </w:r>
          </w:p>
        </w:tc>
        <w:tc>
          <w:tcPr>
            <w:tcW w:w="850" w:type="dxa"/>
            <w:hideMark/>
          </w:tcPr>
          <w:p w14:paraId="0599AD8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3A3530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1536" w:type="dxa"/>
          </w:tcPr>
          <w:p w14:paraId="5BB55A2F"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75195B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5D9CD33" w14:textId="77777777" w:rsidTr="00DF2590">
        <w:trPr>
          <w:trHeight w:val="312"/>
        </w:trPr>
        <w:tc>
          <w:tcPr>
            <w:tcW w:w="4815" w:type="dxa"/>
            <w:vAlign w:val="center"/>
            <w:hideMark/>
          </w:tcPr>
          <w:p w14:paraId="677E2E59"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8</w:t>
            </w:r>
          </w:p>
        </w:tc>
        <w:tc>
          <w:tcPr>
            <w:tcW w:w="850" w:type="dxa"/>
            <w:hideMark/>
          </w:tcPr>
          <w:p w14:paraId="6EC4FB00" w14:textId="77777777" w:rsidR="00B14FA7" w:rsidRPr="00F96E09" w:rsidRDefault="00B14FA7" w:rsidP="00DF2590">
            <w:pPr>
              <w:rPr>
                <w:rFonts w:ascii="Times New Roman" w:eastAsia="Times New Roman" w:hAnsi="Times New Roman" w:cs="Times New Roman"/>
                <w:b/>
                <w:bCs/>
                <w:color w:val="000000"/>
              </w:rPr>
            </w:pPr>
          </w:p>
        </w:tc>
        <w:tc>
          <w:tcPr>
            <w:tcW w:w="1210" w:type="dxa"/>
            <w:hideMark/>
          </w:tcPr>
          <w:p w14:paraId="15DE13B5"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03A6BF07"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2EFB32D4"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61C41E97" w14:textId="77777777" w:rsidTr="00DF2590">
        <w:trPr>
          <w:trHeight w:val="630"/>
        </w:trPr>
        <w:tc>
          <w:tcPr>
            <w:tcW w:w="4815" w:type="dxa"/>
            <w:vAlign w:val="center"/>
            <w:hideMark/>
          </w:tcPr>
          <w:p w14:paraId="3FA203BB"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AMENAGEMENTS INTERNES / TRAVAUX DE TERRASSEMENT/ DIVERS</w:t>
            </w:r>
          </w:p>
        </w:tc>
        <w:tc>
          <w:tcPr>
            <w:tcW w:w="850" w:type="dxa"/>
            <w:hideMark/>
          </w:tcPr>
          <w:p w14:paraId="4575ED7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8246BA3"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084231E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E80E45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E5A9A32" w14:textId="77777777" w:rsidTr="00DF2590">
        <w:trPr>
          <w:trHeight w:val="945"/>
        </w:trPr>
        <w:tc>
          <w:tcPr>
            <w:tcW w:w="4815" w:type="dxa"/>
            <w:vAlign w:val="center"/>
            <w:hideMark/>
          </w:tcPr>
          <w:p w14:paraId="3BD669F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Bassin de vidange sur conduites de distribution y compris té et vanne conformément aux plans y compris toutes sujétions</w:t>
            </w:r>
          </w:p>
        </w:tc>
        <w:tc>
          <w:tcPr>
            <w:tcW w:w="850" w:type="dxa"/>
            <w:hideMark/>
          </w:tcPr>
          <w:p w14:paraId="2BACCE4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1F732D1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2095083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0692FC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BAF466B" w14:textId="77777777" w:rsidTr="00DF2590">
        <w:trPr>
          <w:trHeight w:val="3465"/>
        </w:trPr>
        <w:tc>
          <w:tcPr>
            <w:tcW w:w="4815" w:type="dxa"/>
            <w:vAlign w:val="center"/>
            <w:hideMark/>
          </w:tcPr>
          <w:p w14:paraId="64DA2CC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et pose de clôture en grillage confectionnée avec du fil de fer galvanisé diamètre 2,5 mm avec mailles 5 cm de hauteur 1,50 m hors sol et 0,50 m ancré dans le sol, tendeurs, fil de fer, poteau intermédiaire en tube galva diamètre 60 mm espacé de 3 m, poteau d'angle en tube galva diamètre 90 mm, 1 portail d'accès à 2 battants de 1,50 m de hauteur et 3,00 m de largeur totale, 1 portails d'accès 1 battant de 1,50 m de hauteur et 1,50 m de largeur totale, tube galva de diamètre 90 mm pour poteaux defixation des portails</w:t>
            </w:r>
          </w:p>
        </w:tc>
        <w:tc>
          <w:tcPr>
            <w:tcW w:w="850" w:type="dxa"/>
            <w:hideMark/>
          </w:tcPr>
          <w:p w14:paraId="20F4CC7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ha</w:t>
            </w:r>
            <w:proofErr w:type="gramEnd"/>
            <w:r>
              <w:rPr>
                <w:rFonts w:ascii="Times New Roman" w:eastAsia="Times New Roman" w:hAnsi="Times New Roman" w:cs="Times New Roman"/>
                <w:color w:val="000000"/>
              </w:rPr>
              <w:t xml:space="preserve"> </w:t>
            </w:r>
          </w:p>
        </w:tc>
        <w:tc>
          <w:tcPr>
            <w:tcW w:w="1210" w:type="dxa"/>
            <w:hideMark/>
          </w:tcPr>
          <w:p w14:paraId="6A55134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5CD2468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9E9069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30C26C4" w14:textId="77777777" w:rsidTr="00DF2590">
        <w:trPr>
          <w:trHeight w:val="945"/>
        </w:trPr>
        <w:tc>
          <w:tcPr>
            <w:tcW w:w="4815" w:type="dxa"/>
            <w:vAlign w:val="center"/>
            <w:hideMark/>
          </w:tcPr>
          <w:p w14:paraId="1E2D561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Débroussaillage et sous solage de l'emprise du périmètre y compris abattage et dessouchage des arbres gênants</w:t>
            </w:r>
          </w:p>
        </w:tc>
        <w:tc>
          <w:tcPr>
            <w:tcW w:w="850" w:type="dxa"/>
            <w:hideMark/>
          </w:tcPr>
          <w:p w14:paraId="4C4D1E7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ha</w:t>
            </w:r>
            <w:proofErr w:type="gramEnd"/>
            <w:r>
              <w:rPr>
                <w:rFonts w:ascii="Times New Roman" w:eastAsia="Times New Roman" w:hAnsi="Times New Roman" w:cs="Times New Roman"/>
                <w:color w:val="000000"/>
              </w:rPr>
              <w:t xml:space="preserve"> </w:t>
            </w:r>
          </w:p>
        </w:tc>
        <w:tc>
          <w:tcPr>
            <w:tcW w:w="1210" w:type="dxa"/>
            <w:hideMark/>
          </w:tcPr>
          <w:p w14:paraId="459711E6"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4F968DC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DC8FFD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C238EF1" w14:textId="77777777" w:rsidTr="00DF2590">
        <w:trPr>
          <w:trHeight w:val="312"/>
        </w:trPr>
        <w:tc>
          <w:tcPr>
            <w:tcW w:w="4815" w:type="dxa"/>
            <w:vAlign w:val="center"/>
            <w:hideMark/>
          </w:tcPr>
          <w:p w14:paraId="0437D525" w14:textId="77777777" w:rsidR="00B14FA7" w:rsidRPr="00F96E09" w:rsidRDefault="00B14FA7" w:rsidP="00DF2590">
            <w:pPr>
              <w:rPr>
                <w:rFonts w:ascii="Times New Roman" w:eastAsia="Times New Roman" w:hAnsi="Times New Roman" w:cs="Times New Roman"/>
              </w:rPr>
            </w:pPr>
            <w:r>
              <w:rPr>
                <w:rFonts w:ascii="Times New Roman" w:eastAsia="Times New Roman" w:hAnsi="Times New Roman" w:cs="Times New Roman"/>
              </w:rPr>
              <w:t>Planage sommaire et labour croisé du périmètre</w:t>
            </w:r>
          </w:p>
        </w:tc>
        <w:tc>
          <w:tcPr>
            <w:tcW w:w="850" w:type="dxa"/>
            <w:hideMark/>
          </w:tcPr>
          <w:p w14:paraId="6CF898CD" w14:textId="77777777" w:rsidR="00B14FA7" w:rsidRPr="00F96E09" w:rsidRDefault="00B14FA7" w:rsidP="00DF2590">
            <w:pPr>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ha</w:t>
            </w:r>
            <w:proofErr w:type="gramEnd"/>
            <w:r>
              <w:rPr>
                <w:rFonts w:ascii="Times New Roman" w:eastAsia="Times New Roman" w:hAnsi="Times New Roman" w:cs="Times New Roman"/>
              </w:rPr>
              <w:t xml:space="preserve"> </w:t>
            </w:r>
          </w:p>
        </w:tc>
        <w:tc>
          <w:tcPr>
            <w:tcW w:w="1210" w:type="dxa"/>
            <w:hideMark/>
          </w:tcPr>
          <w:p w14:paraId="180ACF53" w14:textId="77777777" w:rsidR="00B14FA7" w:rsidRPr="00F96E09" w:rsidRDefault="00B14FA7" w:rsidP="00DF2590">
            <w:pPr>
              <w:jc w:val="center"/>
              <w:rPr>
                <w:rFonts w:ascii="Times New Roman" w:eastAsia="Times New Roman" w:hAnsi="Times New Roman" w:cs="Times New Roman"/>
              </w:rPr>
            </w:pPr>
            <w:r>
              <w:rPr>
                <w:rFonts w:ascii="Times New Roman" w:eastAsia="Times New Roman" w:hAnsi="Times New Roman" w:cs="Times New Roman"/>
              </w:rPr>
              <w:t>2,00</w:t>
            </w:r>
          </w:p>
        </w:tc>
        <w:tc>
          <w:tcPr>
            <w:tcW w:w="1536" w:type="dxa"/>
          </w:tcPr>
          <w:p w14:paraId="71C06C34" w14:textId="77777777" w:rsidR="00B14FA7" w:rsidRPr="00F96E09" w:rsidRDefault="00B14FA7" w:rsidP="00DF2590">
            <w:pPr>
              <w:jc w:val="center"/>
              <w:rPr>
                <w:rFonts w:ascii="Times New Roman" w:eastAsia="Times New Roman" w:hAnsi="Times New Roman" w:cs="Times New Roman"/>
              </w:rPr>
            </w:pPr>
          </w:p>
        </w:tc>
        <w:tc>
          <w:tcPr>
            <w:tcW w:w="1217" w:type="dxa"/>
          </w:tcPr>
          <w:p w14:paraId="7E040AE9" w14:textId="77777777" w:rsidR="00B14FA7" w:rsidRPr="00F96E09" w:rsidRDefault="00B14FA7" w:rsidP="00DF2590">
            <w:pPr>
              <w:jc w:val="center"/>
              <w:rPr>
                <w:rFonts w:ascii="Times New Roman" w:eastAsia="Times New Roman" w:hAnsi="Times New Roman" w:cs="Times New Roman"/>
              </w:rPr>
            </w:pPr>
          </w:p>
        </w:tc>
      </w:tr>
      <w:tr w:rsidR="00B14FA7" w:rsidRPr="00F96E09" w14:paraId="7D57F221" w14:textId="77777777" w:rsidTr="00DF2590">
        <w:trPr>
          <w:trHeight w:val="945"/>
        </w:trPr>
        <w:tc>
          <w:tcPr>
            <w:tcW w:w="4815" w:type="dxa"/>
            <w:vAlign w:val="center"/>
            <w:hideMark/>
          </w:tcPr>
          <w:p w14:paraId="7B2FAEF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Aménagement de piste principale (3m de largeur) et secondaires (2m de largeur) par apport de remblai latéritique avec une épaisseur de 30 cm</w:t>
            </w:r>
          </w:p>
        </w:tc>
        <w:tc>
          <w:tcPr>
            <w:tcW w:w="850" w:type="dxa"/>
            <w:hideMark/>
          </w:tcPr>
          <w:p w14:paraId="6F57CD2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1665935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250,00</w:t>
            </w:r>
          </w:p>
        </w:tc>
        <w:tc>
          <w:tcPr>
            <w:tcW w:w="1536" w:type="dxa"/>
          </w:tcPr>
          <w:p w14:paraId="51D2C33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D98789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7447BDF" w14:textId="77777777" w:rsidTr="00DF2590">
        <w:trPr>
          <w:trHeight w:val="312"/>
        </w:trPr>
        <w:tc>
          <w:tcPr>
            <w:tcW w:w="4815" w:type="dxa"/>
            <w:vAlign w:val="center"/>
            <w:hideMark/>
          </w:tcPr>
          <w:p w14:paraId="31F0C6B0"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9</w:t>
            </w:r>
          </w:p>
        </w:tc>
        <w:tc>
          <w:tcPr>
            <w:tcW w:w="850" w:type="dxa"/>
            <w:hideMark/>
          </w:tcPr>
          <w:p w14:paraId="7D031A96" w14:textId="77777777" w:rsidR="00B14FA7" w:rsidRPr="00F96E09" w:rsidRDefault="00B14FA7" w:rsidP="00DF2590">
            <w:pPr>
              <w:jc w:val="center"/>
              <w:rPr>
                <w:rFonts w:ascii="Times New Roman" w:eastAsia="Times New Roman" w:hAnsi="Times New Roman" w:cs="Times New Roman"/>
                <w:b/>
                <w:bCs/>
                <w:color w:val="000000"/>
              </w:rPr>
            </w:pPr>
          </w:p>
        </w:tc>
        <w:tc>
          <w:tcPr>
            <w:tcW w:w="1210" w:type="dxa"/>
            <w:hideMark/>
          </w:tcPr>
          <w:p w14:paraId="7B1FE5B9"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11BCE684"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16E4169E"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0954C7E6" w14:textId="77777777" w:rsidTr="00DF2590">
        <w:trPr>
          <w:trHeight w:val="450"/>
        </w:trPr>
        <w:tc>
          <w:tcPr>
            <w:tcW w:w="4815" w:type="dxa"/>
            <w:vAlign w:val="center"/>
            <w:hideMark/>
          </w:tcPr>
          <w:p w14:paraId="2950F700"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FOURNITURES</w:t>
            </w:r>
          </w:p>
        </w:tc>
        <w:tc>
          <w:tcPr>
            <w:tcW w:w="850" w:type="dxa"/>
            <w:hideMark/>
          </w:tcPr>
          <w:p w14:paraId="22207E7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39F5472"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2277776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C2B6F2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0F77730" w14:textId="77777777" w:rsidTr="00DF2590">
        <w:trPr>
          <w:trHeight w:val="630"/>
        </w:trPr>
        <w:tc>
          <w:tcPr>
            <w:tcW w:w="4815" w:type="dxa"/>
            <w:vAlign w:val="center"/>
            <w:hideMark/>
          </w:tcPr>
          <w:p w14:paraId="14857F0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Fourniture de trousseau de maintenance des équipements (clés)</w:t>
            </w:r>
          </w:p>
        </w:tc>
        <w:tc>
          <w:tcPr>
            <w:tcW w:w="850" w:type="dxa"/>
            <w:hideMark/>
          </w:tcPr>
          <w:p w14:paraId="6066D30F" w14:textId="77777777" w:rsidR="00B14FA7" w:rsidRPr="00F96E09" w:rsidRDefault="00B14FA7" w:rsidP="00DF2590">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kit</w:t>
            </w:r>
            <w:proofErr w:type="gramEnd"/>
          </w:p>
        </w:tc>
        <w:tc>
          <w:tcPr>
            <w:tcW w:w="1210" w:type="dxa"/>
            <w:hideMark/>
          </w:tcPr>
          <w:p w14:paraId="63BBC40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355C6217"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42BD78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FCA26DC" w14:textId="77777777" w:rsidTr="00DF2590">
        <w:trPr>
          <w:trHeight w:val="315"/>
        </w:trPr>
        <w:tc>
          <w:tcPr>
            <w:tcW w:w="4815" w:type="dxa"/>
            <w:vAlign w:val="center"/>
            <w:hideMark/>
          </w:tcPr>
          <w:p w14:paraId="00A42191"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10</w:t>
            </w:r>
          </w:p>
        </w:tc>
        <w:tc>
          <w:tcPr>
            <w:tcW w:w="850" w:type="dxa"/>
            <w:hideMark/>
          </w:tcPr>
          <w:p w14:paraId="33A862D6" w14:textId="77777777" w:rsidR="00B14FA7" w:rsidRPr="00F96E09" w:rsidRDefault="00B14FA7" w:rsidP="00DF2590">
            <w:pPr>
              <w:jc w:val="center"/>
              <w:rPr>
                <w:rFonts w:ascii="Times New Roman" w:eastAsia="Times New Roman" w:hAnsi="Times New Roman" w:cs="Times New Roman"/>
                <w:b/>
                <w:bCs/>
                <w:color w:val="000000"/>
              </w:rPr>
            </w:pPr>
          </w:p>
        </w:tc>
        <w:tc>
          <w:tcPr>
            <w:tcW w:w="1210" w:type="dxa"/>
            <w:hideMark/>
          </w:tcPr>
          <w:p w14:paraId="5DE47732"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20BD9B23"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24F540F8"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2EBF4D65" w14:textId="77777777" w:rsidTr="00DF2590">
        <w:trPr>
          <w:trHeight w:val="312"/>
        </w:trPr>
        <w:tc>
          <w:tcPr>
            <w:tcW w:w="4815" w:type="dxa"/>
            <w:vAlign w:val="center"/>
            <w:hideMark/>
          </w:tcPr>
          <w:p w14:paraId="3941ABAD"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LOCAL TECHNIQUE</w:t>
            </w:r>
          </w:p>
        </w:tc>
        <w:tc>
          <w:tcPr>
            <w:tcW w:w="850" w:type="dxa"/>
            <w:hideMark/>
          </w:tcPr>
          <w:p w14:paraId="2763D91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3C8C7856"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73F1566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C8D95F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002E116" w14:textId="77777777" w:rsidTr="00DF2590">
        <w:trPr>
          <w:trHeight w:val="312"/>
        </w:trPr>
        <w:tc>
          <w:tcPr>
            <w:tcW w:w="4815" w:type="dxa"/>
            <w:vAlign w:val="center"/>
            <w:hideMark/>
          </w:tcPr>
          <w:p w14:paraId="7C08F0A8"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Préparations-Terrassements</w:t>
            </w:r>
          </w:p>
        </w:tc>
        <w:tc>
          <w:tcPr>
            <w:tcW w:w="850" w:type="dxa"/>
            <w:hideMark/>
          </w:tcPr>
          <w:p w14:paraId="7E055C7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2EB9D9D7"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2AE6CA0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2E1158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093F790" w14:textId="77777777" w:rsidTr="00DF2590">
        <w:trPr>
          <w:trHeight w:val="312"/>
        </w:trPr>
        <w:tc>
          <w:tcPr>
            <w:tcW w:w="4815" w:type="dxa"/>
            <w:vAlign w:val="center"/>
            <w:hideMark/>
          </w:tcPr>
          <w:p w14:paraId="4981E02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Décapage et nivellement</w:t>
            </w:r>
          </w:p>
        </w:tc>
        <w:tc>
          <w:tcPr>
            <w:tcW w:w="850" w:type="dxa"/>
            <w:hideMark/>
          </w:tcPr>
          <w:p w14:paraId="16805BB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2 </w:t>
            </w:r>
          </w:p>
        </w:tc>
        <w:tc>
          <w:tcPr>
            <w:tcW w:w="1210" w:type="dxa"/>
            <w:hideMark/>
          </w:tcPr>
          <w:p w14:paraId="554B030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16,81</w:t>
            </w:r>
          </w:p>
        </w:tc>
        <w:tc>
          <w:tcPr>
            <w:tcW w:w="1536" w:type="dxa"/>
          </w:tcPr>
          <w:p w14:paraId="39C0CA7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423E84F"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A23F58E" w14:textId="77777777" w:rsidTr="00DF2590">
        <w:trPr>
          <w:trHeight w:val="312"/>
        </w:trPr>
        <w:tc>
          <w:tcPr>
            <w:tcW w:w="4815" w:type="dxa"/>
            <w:vAlign w:val="center"/>
            <w:hideMark/>
          </w:tcPr>
          <w:p w14:paraId="278D397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Implantation de l'ouvrage</w:t>
            </w:r>
          </w:p>
        </w:tc>
        <w:tc>
          <w:tcPr>
            <w:tcW w:w="850" w:type="dxa"/>
            <w:hideMark/>
          </w:tcPr>
          <w:p w14:paraId="6FE332A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A1AD3A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7236CDA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B7BDEE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BF6A8D7" w14:textId="77777777" w:rsidTr="00DF2590">
        <w:trPr>
          <w:trHeight w:val="312"/>
        </w:trPr>
        <w:tc>
          <w:tcPr>
            <w:tcW w:w="4815" w:type="dxa"/>
            <w:vAlign w:val="center"/>
            <w:hideMark/>
          </w:tcPr>
          <w:p w14:paraId="708FF8B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Fouille en rigole de 0,40x0,40</w:t>
            </w:r>
          </w:p>
        </w:tc>
        <w:tc>
          <w:tcPr>
            <w:tcW w:w="850" w:type="dxa"/>
            <w:hideMark/>
          </w:tcPr>
          <w:p w14:paraId="5E44694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0188A87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536" w:type="dxa"/>
          </w:tcPr>
          <w:p w14:paraId="72B26EA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24C160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A67BE74" w14:textId="77777777" w:rsidTr="00DF2590">
        <w:trPr>
          <w:trHeight w:val="312"/>
        </w:trPr>
        <w:tc>
          <w:tcPr>
            <w:tcW w:w="4815" w:type="dxa"/>
            <w:vAlign w:val="center"/>
            <w:hideMark/>
          </w:tcPr>
          <w:p w14:paraId="40B8422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Fouilles pour semelles isolées</w:t>
            </w:r>
          </w:p>
        </w:tc>
        <w:tc>
          <w:tcPr>
            <w:tcW w:w="850" w:type="dxa"/>
            <w:hideMark/>
          </w:tcPr>
          <w:p w14:paraId="77CFC52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78CAB52A"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1536" w:type="dxa"/>
          </w:tcPr>
          <w:p w14:paraId="13950A5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7BB603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13D74F7" w14:textId="77777777" w:rsidTr="00DF2590">
        <w:trPr>
          <w:trHeight w:val="312"/>
        </w:trPr>
        <w:tc>
          <w:tcPr>
            <w:tcW w:w="4815" w:type="dxa"/>
            <w:vAlign w:val="center"/>
            <w:hideMark/>
          </w:tcPr>
          <w:p w14:paraId="09024E1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Remblai sans apport</w:t>
            </w:r>
          </w:p>
        </w:tc>
        <w:tc>
          <w:tcPr>
            <w:tcW w:w="850" w:type="dxa"/>
            <w:hideMark/>
          </w:tcPr>
          <w:p w14:paraId="387BB6E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7D24AC3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2,85</w:t>
            </w:r>
          </w:p>
        </w:tc>
        <w:tc>
          <w:tcPr>
            <w:tcW w:w="1536" w:type="dxa"/>
          </w:tcPr>
          <w:p w14:paraId="02F05E5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A60738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665E295A" w14:textId="77777777" w:rsidTr="00DF2590">
        <w:trPr>
          <w:trHeight w:val="312"/>
        </w:trPr>
        <w:tc>
          <w:tcPr>
            <w:tcW w:w="4815" w:type="dxa"/>
            <w:vAlign w:val="center"/>
            <w:hideMark/>
          </w:tcPr>
          <w:p w14:paraId="6DBCED9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Remblai d'apport en terre latéritique et compactage</w:t>
            </w:r>
          </w:p>
        </w:tc>
        <w:tc>
          <w:tcPr>
            <w:tcW w:w="850" w:type="dxa"/>
            <w:hideMark/>
          </w:tcPr>
          <w:p w14:paraId="03F2923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0BE121C7"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2,92</w:t>
            </w:r>
          </w:p>
        </w:tc>
        <w:tc>
          <w:tcPr>
            <w:tcW w:w="1536" w:type="dxa"/>
          </w:tcPr>
          <w:p w14:paraId="56D98D2F"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30A1F4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F1A0038" w14:textId="77777777" w:rsidTr="00DF2590">
        <w:trPr>
          <w:trHeight w:val="1260"/>
        </w:trPr>
        <w:tc>
          <w:tcPr>
            <w:tcW w:w="4815" w:type="dxa"/>
            <w:vAlign w:val="center"/>
            <w:hideMark/>
          </w:tcPr>
          <w:p w14:paraId="45653DA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Traitement anti- termites suivant protocole approuvé par le contrôle (constitué de : film polyane sous dallage + injection bouillie anti-termites aux pourtours des fondations et sous dallages)</w:t>
            </w:r>
          </w:p>
        </w:tc>
        <w:tc>
          <w:tcPr>
            <w:tcW w:w="850" w:type="dxa"/>
            <w:hideMark/>
          </w:tcPr>
          <w:p w14:paraId="57FA44D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372F0561"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9,61</w:t>
            </w:r>
          </w:p>
        </w:tc>
        <w:tc>
          <w:tcPr>
            <w:tcW w:w="1536" w:type="dxa"/>
          </w:tcPr>
          <w:p w14:paraId="21EE32F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A2596E1"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A52ADC6" w14:textId="77777777" w:rsidTr="00DF2590">
        <w:trPr>
          <w:trHeight w:val="312"/>
        </w:trPr>
        <w:tc>
          <w:tcPr>
            <w:tcW w:w="4815" w:type="dxa"/>
            <w:vAlign w:val="center"/>
            <w:hideMark/>
          </w:tcPr>
          <w:p w14:paraId="43872CF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Sous total 13.1</w:t>
            </w:r>
          </w:p>
        </w:tc>
        <w:tc>
          <w:tcPr>
            <w:tcW w:w="850" w:type="dxa"/>
            <w:hideMark/>
          </w:tcPr>
          <w:p w14:paraId="33D4407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0BAEFEC"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E931BE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CA17D5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64AADD6" w14:textId="77777777" w:rsidTr="00DF2590">
        <w:trPr>
          <w:trHeight w:val="312"/>
        </w:trPr>
        <w:tc>
          <w:tcPr>
            <w:tcW w:w="4815" w:type="dxa"/>
            <w:vAlign w:val="center"/>
            <w:hideMark/>
          </w:tcPr>
          <w:p w14:paraId="30E17B3E"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Bétons-bétons armés</w:t>
            </w:r>
          </w:p>
        </w:tc>
        <w:tc>
          <w:tcPr>
            <w:tcW w:w="850" w:type="dxa"/>
            <w:hideMark/>
          </w:tcPr>
          <w:p w14:paraId="5541CC1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83F9500"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1A440A8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F53A0C0"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0078962" w14:textId="77777777" w:rsidTr="00DF2590">
        <w:trPr>
          <w:trHeight w:val="630"/>
        </w:trPr>
        <w:tc>
          <w:tcPr>
            <w:tcW w:w="4815" w:type="dxa"/>
            <w:vAlign w:val="center"/>
            <w:hideMark/>
          </w:tcPr>
          <w:p w14:paraId="79FB942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de propreté dosé à 150kg/m3 pour fonde fouilles (ep. 0,05)</w:t>
            </w:r>
          </w:p>
        </w:tc>
        <w:tc>
          <w:tcPr>
            <w:tcW w:w="850" w:type="dxa"/>
            <w:hideMark/>
          </w:tcPr>
          <w:p w14:paraId="43706D5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4B1FB17E"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536" w:type="dxa"/>
          </w:tcPr>
          <w:p w14:paraId="19E91787"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E3846F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49C303E" w14:textId="77777777" w:rsidTr="00DF2590">
        <w:trPr>
          <w:trHeight w:val="312"/>
        </w:trPr>
        <w:tc>
          <w:tcPr>
            <w:tcW w:w="4815" w:type="dxa"/>
            <w:vAlign w:val="center"/>
            <w:hideMark/>
          </w:tcPr>
          <w:p w14:paraId="6C2E670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dosé à 350 kg/m3 pour semelles isolées</w:t>
            </w:r>
          </w:p>
        </w:tc>
        <w:tc>
          <w:tcPr>
            <w:tcW w:w="850" w:type="dxa"/>
            <w:hideMark/>
          </w:tcPr>
          <w:p w14:paraId="4B32EC6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7BA31CAD"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0,29</w:t>
            </w:r>
          </w:p>
        </w:tc>
        <w:tc>
          <w:tcPr>
            <w:tcW w:w="1536" w:type="dxa"/>
          </w:tcPr>
          <w:p w14:paraId="3B90181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1F87B3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ABA2C14" w14:textId="77777777" w:rsidTr="00DF2590">
        <w:trPr>
          <w:trHeight w:val="630"/>
        </w:trPr>
        <w:tc>
          <w:tcPr>
            <w:tcW w:w="4815" w:type="dxa"/>
            <w:vAlign w:val="center"/>
            <w:hideMark/>
          </w:tcPr>
          <w:p w14:paraId="06F3A20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cyclopéen dosé à 250 kg/m3 pour semelles filantes</w:t>
            </w:r>
          </w:p>
        </w:tc>
        <w:tc>
          <w:tcPr>
            <w:tcW w:w="850" w:type="dxa"/>
            <w:hideMark/>
          </w:tcPr>
          <w:p w14:paraId="4B9AADE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080EFAF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1536" w:type="dxa"/>
          </w:tcPr>
          <w:p w14:paraId="41BFCE5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65AF6C7"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E3A0BAF" w14:textId="77777777" w:rsidTr="00DF2590">
        <w:trPr>
          <w:trHeight w:val="312"/>
        </w:trPr>
        <w:tc>
          <w:tcPr>
            <w:tcW w:w="4815" w:type="dxa"/>
            <w:vAlign w:val="center"/>
            <w:hideMark/>
          </w:tcPr>
          <w:p w14:paraId="7339B17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dosé à 350kg/m3 pour poteaux</w:t>
            </w:r>
          </w:p>
        </w:tc>
        <w:tc>
          <w:tcPr>
            <w:tcW w:w="850" w:type="dxa"/>
            <w:hideMark/>
          </w:tcPr>
          <w:p w14:paraId="0758FC0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7BC9EA4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0,36</w:t>
            </w:r>
          </w:p>
        </w:tc>
        <w:tc>
          <w:tcPr>
            <w:tcW w:w="1536" w:type="dxa"/>
          </w:tcPr>
          <w:p w14:paraId="0C2D1C5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9A5870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4F8B107" w14:textId="77777777" w:rsidTr="00DF2590">
        <w:trPr>
          <w:trHeight w:val="945"/>
        </w:trPr>
        <w:tc>
          <w:tcPr>
            <w:tcW w:w="4815" w:type="dxa"/>
            <w:vAlign w:val="center"/>
            <w:hideMark/>
          </w:tcPr>
          <w:p w14:paraId="33DF00E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dosé à 350kg/m3 pour longrine bas, intermédiaires, chainage, poutres, arase, bèches, acrotère</w:t>
            </w:r>
          </w:p>
        </w:tc>
        <w:tc>
          <w:tcPr>
            <w:tcW w:w="850" w:type="dxa"/>
            <w:hideMark/>
          </w:tcPr>
          <w:p w14:paraId="0D319C7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434B79A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1536" w:type="dxa"/>
          </w:tcPr>
          <w:p w14:paraId="4188183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D1620E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9BDBDCD" w14:textId="77777777" w:rsidTr="00DF2590">
        <w:trPr>
          <w:trHeight w:val="630"/>
        </w:trPr>
        <w:tc>
          <w:tcPr>
            <w:tcW w:w="4815" w:type="dxa"/>
            <w:vAlign w:val="center"/>
            <w:hideMark/>
          </w:tcPr>
          <w:p w14:paraId="03AC507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Béton armé dosé à 350kg/m3 pour aire de dallage (ép. 10 cm) et rampes d'accès</w:t>
            </w:r>
          </w:p>
        </w:tc>
        <w:tc>
          <w:tcPr>
            <w:tcW w:w="850" w:type="dxa"/>
            <w:hideMark/>
          </w:tcPr>
          <w:p w14:paraId="0497562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3 </w:t>
            </w:r>
          </w:p>
        </w:tc>
        <w:tc>
          <w:tcPr>
            <w:tcW w:w="1210" w:type="dxa"/>
            <w:hideMark/>
          </w:tcPr>
          <w:p w14:paraId="3CD19C45"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0,96</w:t>
            </w:r>
          </w:p>
        </w:tc>
        <w:tc>
          <w:tcPr>
            <w:tcW w:w="1536" w:type="dxa"/>
          </w:tcPr>
          <w:p w14:paraId="5064C51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4E96B14"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922DE7E" w14:textId="77777777" w:rsidTr="00DF2590">
        <w:trPr>
          <w:trHeight w:val="312"/>
        </w:trPr>
        <w:tc>
          <w:tcPr>
            <w:tcW w:w="4815" w:type="dxa"/>
            <w:vAlign w:val="center"/>
            <w:hideMark/>
          </w:tcPr>
          <w:p w14:paraId="0F272BA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Sous total 13.2</w:t>
            </w:r>
          </w:p>
        </w:tc>
        <w:tc>
          <w:tcPr>
            <w:tcW w:w="850" w:type="dxa"/>
            <w:hideMark/>
          </w:tcPr>
          <w:p w14:paraId="6CC278C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B9FBB89"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39EA69C9"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0E916F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E70E557" w14:textId="77777777" w:rsidTr="00DF2590">
        <w:trPr>
          <w:trHeight w:val="312"/>
        </w:trPr>
        <w:tc>
          <w:tcPr>
            <w:tcW w:w="4815" w:type="dxa"/>
            <w:vAlign w:val="center"/>
            <w:hideMark/>
          </w:tcPr>
          <w:p w14:paraId="09BE5CD2"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Maçonneries-enduits</w:t>
            </w:r>
          </w:p>
        </w:tc>
        <w:tc>
          <w:tcPr>
            <w:tcW w:w="850" w:type="dxa"/>
            <w:hideMark/>
          </w:tcPr>
          <w:p w14:paraId="66FB9DF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DE8A124"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07ABEB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FF25342"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8E971BC" w14:textId="77777777" w:rsidTr="00DF2590">
        <w:trPr>
          <w:trHeight w:val="630"/>
        </w:trPr>
        <w:tc>
          <w:tcPr>
            <w:tcW w:w="4815" w:type="dxa"/>
            <w:vAlign w:val="center"/>
            <w:hideMark/>
          </w:tcPr>
          <w:p w14:paraId="5C1B16B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Maçonnerie en agglos pleins de 20 x 20 x 40 sous longrine</w:t>
            </w:r>
          </w:p>
        </w:tc>
        <w:tc>
          <w:tcPr>
            <w:tcW w:w="850" w:type="dxa"/>
            <w:hideMark/>
          </w:tcPr>
          <w:p w14:paraId="1642673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0C7E2D1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6,44</w:t>
            </w:r>
          </w:p>
        </w:tc>
        <w:tc>
          <w:tcPr>
            <w:tcW w:w="1536" w:type="dxa"/>
          </w:tcPr>
          <w:p w14:paraId="5F9517E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5C31AD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5DD2559" w14:textId="77777777" w:rsidTr="00DF2590">
        <w:trPr>
          <w:trHeight w:val="630"/>
        </w:trPr>
        <w:tc>
          <w:tcPr>
            <w:tcW w:w="4815" w:type="dxa"/>
            <w:vAlign w:val="center"/>
            <w:hideMark/>
          </w:tcPr>
          <w:p w14:paraId="0EBD2C0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Maçonnerie en agglos creux de 15 x 20 x 40 pour les murs en élévation</w:t>
            </w:r>
          </w:p>
        </w:tc>
        <w:tc>
          <w:tcPr>
            <w:tcW w:w="850" w:type="dxa"/>
            <w:hideMark/>
          </w:tcPr>
          <w:p w14:paraId="0A4E4C7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78D7BE0D"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52,15</w:t>
            </w:r>
          </w:p>
        </w:tc>
        <w:tc>
          <w:tcPr>
            <w:tcW w:w="1536" w:type="dxa"/>
          </w:tcPr>
          <w:p w14:paraId="07A2F69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1DB51C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5FCDFA1" w14:textId="77777777" w:rsidTr="00DF2590">
        <w:trPr>
          <w:trHeight w:val="630"/>
        </w:trPr>
        <w:tc>
          <w:tcPr>
            <w:tcW w:w="4815" w:type="dxa"/>
            <w:vAlign w:val="center"/>
            <w:hideMark/>
          </w:tcPr>
          <w:p w14:paraId="2FEE89F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Enduit intérieur au mortier de ciment dosé à 300 kg/m3 ép. 1,5 cm</w:t>
            </w:r>
          </w:p>
        </w:tc>
        <w:tc>
          <w:tcPr>
            <w:tcW w:w="850" w:type="dxa"/>
            <w:hideMark/>
          </w:tcPr>
          <w:p w14:paraId="6D2ECEBF"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37BE5A51"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59,59</w:t>
            </w:r>
          </w:p>
        </w:tc>
        <w:tc>
          <w:tcPr>
            <w:tcW w:w="1536" w:type="dxa"/>
          </w:tcPr>
          <w:p w14:paraId="1C9BA2A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9BCAB1B"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4BB0E69" w14:textId="77777777" w:rsidTr="00DF2590">
        <w:trPr>
          <w:trHeight w:val="630"/>
        </w:trPr>
        <w:tc>
          <w:tcPr>
            <w:tcW w:w="4815" w:type="dxa"/>
            <w:vAlign w:val="center"/>
            <w:hideMark/>
          </w:tcPr>
          <w:p w14:paraId="011C25D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Enduit extérieur au mortier de ciment dosé à 300 kg/m3 ép. 1,5 cm</w:t>
            </w:r>
          </w:p>
        </w:tc>
        <w:tc>
          <w:tcPr>
            <w:tcW w:w="850" w:type="dxa"/>
            <w:hideMark/>
          </w:tcPr>
          <w:p w14:paraId="2FE56B3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0F4F3EAE"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52,15</w:t>
            </w:r>
          </w:p>
        </w:tc>
        <w:tc>
          <w:tcPr>
            <w:tcW w:w="1536" w:type="dxa"/>
          </w:tcPr>
          <w:p w14:paraId="6E24577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33B4B0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8B56DC2" w14:textId="77777777" w:rsidTr="00DF2590">
        <w:trPr>
          <w:trHeight w:val="630"/>
        </w:trPr>
        <w:tc>
          <w:tcPr>
            <w:tcW w:w="4815" w:type="dxa"/>
            <w:vAlign w:val="center"/>
            <w:hideMark/>
          </w:tcPr>
          <w:p w14:paraId="6724A01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Raccordement et calfeutrement des ouvertures au mortier de ciment dosé à 300 kg/m3</w:t>
            </w:r>
          </w:p>
        </w:tc>
        <w:tc>
          <w:tcPr>
            <w:tcW w:w="850" w:type="dxa"/>
            <w:hideMark/>
          </w:tcPr>
          <w:p w14:paraId="031DBFC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2753556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12,80</w:t>
            </w:r>
          </w:p>
        </w:tc>
        <w:tc>
          <w:tcPr>
            <w:tcW w:w="1536" w:type="dxa"/>
          </w:tcPr>
          <w:p w14:paraId="4300A3B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A959D05"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BC67D9B" w14:textId="77777777" w:rsidTr="00DF2590">
        <w:trPr>
          <w:trHeight w:val="312"/>
        </w:trPr>
        <w:tc>
          <w:tcPr>
            <w:tcW w:w="4815" w:type="dxa"/>
            <w:vAlign w:val="center"/>
            <w:hideMark/>
          </w:tcPr>
          <w:p w14:paraId="53407402"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13.3</w:t>
            </w:r>
          </w:p>
        </w:tc>
        <w:tc>
          <w:tcPr>
            <w:tcW w:w="850" w:type="dxa"/>
            <w:hideMark/>
          </w:tcPr>
          <w:p w14:paraId="6AAF43F8" w14:textId="77777777" w:rsidR="00B14FA7" w:rsidRPr="00F96E09" w:rsidRDefault="00B14FA7" w:rsidP="00DF2590">
            <w:pPr>
              <w:jc w:val="center"/>
              <w:rPr>
                <w:rFonts w:ascii="Times New Roman" w:eastAsia="Times New Roman" w:hAnsi="Times New Roman" w:cs="Times New Roman"/>
                <w:b/>
                <w:bCs/>
                <w:color w:val="000000"/>
              </w:rPr>
            </w:pPr>
          </w:p>
        </w:tc>
        <w:tc>
          <w:tcPr>
            <w:tcW w:w="1210" w:type="dxa"/>
            <w:hideMark/>
          </w:tcPr>
          <w:p w14:paraId="60CF79BA"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127DBF59"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7D226696"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330737F9" w14:textId="77777777" w:rsidTr="00DF2590">
        <w:trPr>
          <w:trHeight w:val="312"/>
        </w:trPr>
        <w:tc>
          <w:tcPr>
            <w:tcW w:w="4815" w:type="dxa"/>
            <w:vAlign w:val="center"/>
            <w:hideMark/>
          </w:tcPr>
          <w:p w14:paraId="78CD798C"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CHARPENTE – COUVERTURE</w:t>
            </w:r>
          </w:p>
        </w:tc>
        <w:tc>
          <w:tcPr>
            <w:tcW w:w="850" w:type="dxa"/>
            <w:hideMark/>
          </w:tcPr>
          <w:p w14:paraId="7DBCF2A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54B7031B"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0BFF136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39916A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C9A9B5C" w14:textId="77777777" w:rsidTr="00DF2590">
        <w:trPr>
          <w:trHeight w:val="312"/>
        </w:trPr>
        <w:tc>
          <w:tcPr>
            <w:tcW w:w="4815" w:type="dxa"/>
            <w:vAlign w:val="center"/>
            <w:hideMark/>
          </w:tcPr>
          <w:p w14:paraId="36FB187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Panne IPN de 80+toutes sujétions de pose</w:t>
            </w:r>
          </w:p>
        </w:tc>
        <w:tc>
          <w:tcPr>
            <w:tcW w:w="850" w:type="dxa"/>
            <w:hideMark/>
          </w:tcPr>
          <w:p w14:paraId="59E71C6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ml</w:t>
            </w:r>
            <w:proofErr w:type="gramEnd"/>
            <w:r>
              <w:rPr>
                <w:rFonts w:ascii="Times New Roman" w:eastAsia="Times New Roman" w:hAnsi="Times New Roman" w:cs="Times New Roman"/>
                <w:color w:val="000000"/>
              </w:rPr>
              <w:t xml:space="preserve"> </w:t>
            </w:r>
          </w:p>
        </w:tc>
        <w:tc>
          <w:tcPr>
            <w:tcW w:w="1210" w:type="dxa"/>
            <w:hideMark/>
          </w:tcPr>
          <w:p w14:paraId="1239363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536" w:type="dxa"/>
          </w:tcPr>
          <w:p w14:paraId="37E2C36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16F79A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F50B8D3" w14:textId="77777777" w:rsidTr="00DF2590">
        <w:trPr>
          <w:trHeight w:val="630"/>
        </w:trPr>
        <w:tc>
          <w:tcPr>
            <w:tcW w:w="4815" w:type="dxa"/>
            <w:vAlign w:val="center"/>
            <w:hideMark/>
          </w:tcPr>
          <w:p w14:paraId="5247124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Couverture en tôle bac Galva 35/100è y compris accessoires de pose</w:t>
            </w:r>
          </w:p>
        </w:tc>
        <w:tc>
          <w:tcPr>
            <w:tcW w:w="850" w:type="dxa"/>
            <w:hideMark/>
          </w:tcPr>
          <w:p w14:paraId="0B942EF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4ED99989"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6,65</w:t>
            </w:r>
          </w:p>
        </w:tc>
        <w:tc>
          <w:tcPr>
            <w:tcW w:w="1536" w:type="dxa"/>
          </w:tcPr>
          <w:p w14:paraId="0CE3E946"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E78E75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46D04BA" w14:textId="77777777" w:rsidTr="00DF2590">
        <w:trPr>
          <w:trHeight w:val="312"/>
        </w:trPr>
        <w:tc>
          <w:tcPr>
            <w:tcW w:w="4815" w:type="dxa"/>
            <w:vAlign w:val="center"/>
            <w:hideMark/>
          </w:tcPr>
          <w:p w14:paraId="76CF288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Etanchéité en paxallumine</w:t>
            </w:r>
          </w:p>
        </w:tc>
        <w:tc>
          <w:tcPr>
            <w:tcW w:w="850" w:type="dxa"/>
            <w:hideMark/>
          </w:tcPr>
          <w:p w14:paraId="0453A86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186F4E2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536" w:type="dxa"/>
          </w:tcPr>
          <w:p w14:paraId="011621D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91DB9C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81BA2EA" w14:textId="77777777" w:rsidTr="00DF2590">
        <w:trPr>
          <w:trHeight w:val="312"/>
        </w:trPr>
        <w:tc>
          <w:tcPr>
            <w:tcW w:w="4815" w:type="dxa"/>
            <w:vAlign w:val="center"/>
            <w:hideMark/>
          </w:tcPr>
          <w:p w14:paraId="355B150F"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13.4</w:t>
            </w:r>
          </w:p>
        </w:tc>
        <w:tc>
          <w:tcPr>
            <w:tcW w:w="850" w:type="dxa"/>
            <w:hideMark/>
          </w:tcPr>
          <w:p w14:paraId="0243B0DA" w14:textId="77777777" w:rsidR="00B14FA7" w:rsidRPr="00F96E09" w:rsidRDefault="00B14FA7" w:rsidP="00DF2590">
            <w:pPr>
              <w:jc w:val="center"/>
              <w:rPr>
                <w:rFonts w:ascii="Times New Roman" w:eastAsia="Times New Roman" w:hAnsi="Times New Roman" w:cs="Times New Roman"/>
                <w:b/>
                <w:bCs/>
                <w:color w:val="000000"/>
              </w:rPr>
            </w:pPr>
          </w:p>
        </w:tc>
        <w:tc>
          <w:tcPr>
            <w:tcW w:w="1210" w:type="dxa"/>
            <w:hideMark/>
          </w:tcPr>
          <w:p w14:paraId="79E44AD9"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461854C1"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2E784C80" w14:textId="77777777" w:rsidR="00B14FA7" w:rsidRPr="00F96E09" w:rsidRDefault="00B14FA7" w:rsidP="00DF2590">
            <w:pPr>
              <w:jc w:val="center"/>
              <w:rPr>
                <w:rFonts w:ascii="Times New Roman" w:eastAsia="Times New Roman" w:hAnsi="Times New Roman" w:cs="Times New Roman"/>
                <w:b/>
                <w:bCs/>
                <w:color w:val="000000"/>
              </w:rPr>
            </w:pPr>
          </w:p>
        </w:tc>
      </w:tr>
      <w:tr w:rsidR="00B14FA7" w:rsidRPr="00F96E09" w14:paraId="4EB581CE" w14:textId="77777777" w:rsidTr="00DF2590">
        <w:trPr>
          <w:trHeight w:val="312"/>
        </w:trPr>
        <w:tc>
          <w:tcPr>
            <w:tcW w:w="4815" w:type="dxa"/>
            <w:vAlign w:val="center"/>
            <w:hideMark/>
          </w:tcPr>
          <w:p w14:paraId="3745D1BC"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ELECTRICITE</w:t>
            </w:r>
          </w:p>
        </w:tc>
        <w:tc>
          <w:tcPr>
            <w:tcW w:w="850" w:type="dxa"/>
            <w:hideMark/>
          </w:tcPr>
          <w:p w14:paraId="0C8BF44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70267572"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0E747EB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62E0654"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79E744A" w14:textId="77777777" w:rsidTr="00DF2590">
        <w:trPr>
          <w:trHeight w:val="630"/>
        </w:trPr>
        <w:tc>
          <w:tcPr>
            <w:tcW w:w="4815" w:type="dxa"/>
            <w:vAlign w:val="center"/>
            <w:hideMark/>
          </w:tcPr>
          <w:p w14:paraId="2441AC0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Ensemble filerie, câblage, fourreautage y compris toutes sujétions de pose des appareils électriques</w:t>
            </w:r>
          </w:p>
        </w:tc>
        <w:tc>
          <w:tcPr>
            <w:tcW w:w="850" w:type="dxa"/>
            <w:hideMark/>
          </w:tcPr>
          <w:p w14:paraId="067078F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23DE0E2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18D0AC6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1872CFE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A320ECB" w14:textId="77777777" w:rsidTr="00DF2590">
        <w:trPr>
          <w:trHeight w:val="312"/>
        </w:trPr>
        <w:tc>
          <w:tcPr>
            <w:tcW w:w="4815" w:type="dxa"/>
            <w:vAlign w:val="center"/>
            <w:hideMark/>
          </w:tcPr>
          <w:p w14:paraId="64DFE42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Réglette fluo avec diffuseur de 120</w:t>
            </w:r>
          </w:p>
        </w:tc>
        <w:tc>
          <w:tcPr>
            <w:tcW w:w="850" w:type="dxa"/>
            <w:hideMark/>
          </w:tcPr>
          <w:p w14:paraId="7C4122AE"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69DC5DFA"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460E27E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81D617F"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A430D4C" w14:textId="77777777" w:rsidTr="00DF2590">
        <w:trPr>
          <w:trHeight w:val="312"/>
        </w:trPr>
        <w:tc>
          <w:tcPr>
            <w:tcW w:w="4815" w:type="dxa"/>
            <w:vAlign w:val="center"/>
            <w:hideMark/>
          </w:tcPr>
          <w:p w14:paraId="3D6E4A6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Interrupteur simple allumage</w:t>
            </w:r>
          </w:p>
        </w:tc>
        <w:tc>
          <w:tcPr>
            <w:tcW w:w="850" w:type="dxa"/>
            <w:hideMark/>
          </w:tcPr>
          <w:p w14:paraId="4B2A18C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29057AB0"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5240771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E25C6A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B99D461" w14:textId="77777777" w:rsidTr="00DF2590">
        <w:trPr>
          <w:trHeight w:val="312"/>
        </w:trPr>
        <w:tc>
          <w:tcPr>
            <w:tcW w:w="4815" w:type="dxa"/>
            <w:vAlign w:val="center"/>
            <w:hideMark/>
          </w:tcPr>
          <w:p w14:paraId="5961F686" w14:textId="77777777" w:rsidR="00B14FA7" w:rsidRPr="00F96E09" w:rsidRDefault="00B14FA7" w:rsidP="00DF2590">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prise</w:t>
            </w:r>
            <w:proofErr w:type="gramEnd"/>
            <w:r>
              <w:rPr>
                <w:rFonts w:ascii="Times New Roman" w:eastAsia="Times New Roman" w:hAnsi="Times New Roman" w:cs="Times New Roman"/>
                <w:color w:val="000000"/>
              </w:rPr>
              <w:t xml:space="preserve"> courant</w:t>
            </w:r>
          </w:p>
        </w:tc>
        <w:tc>
          <w:tcPr>
            <w:tcW w:w="850" w:type="dxa"/>
            <w:hideMark/>
          </w:tcPr>
          <w:p w14:paraId="1E3B4B5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63C55E0E"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25B6340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9F79EF4"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B5D3C2A" w14:textId="77777777" w:rsidTr="00DF2590">
        <w:trPr>
          <w:trHeight w:val="312"/>
        </w:trPr>
        <w:tc>
          <w:tcPr>
            <w:tcW w:w="4815" w:type="dxa"/>
            <w:vAlign w:val="center"/>
            <w:hideMark/>
          </w:tcPr>
          <w:p w14:paraId="277549A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Batterie 12 ah</w:t>
            </w:r>
          </w:p>
        </w:tc>
        <w:tc>
          <w:tcPr>
            <w:tcW w:w="850" w:type="dxa"/>
            <w:hideMark/>
          </w:tcPr>
          <w:p w14:paraId="59968EC3"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7FEFB08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2954BF4E"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33BE21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27B8C7A" w14:textId="77777777" w:rsidTr="00DF2590">
        <w:trPr>
          <w:trHeight w:val="312"/>
        </w:trPr>
        <w:tc>
          <w:tcPr>
            <w:tcW w:w="4815" w:type="dxa"/>
            <w:vAlign w:val="center"/>
            <w:hideMark/>
          </w:tcPr>
          <w:p w14:paraId="62D9C663"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13.5</w:t>
            </w:r>
          </w:p>
        </w:tc>
        <w:tc>
          <w:tcPr>
            <w:tcW w:w="850" w:type="dxa"/>
            <w:hideMark/>
          </w:tcPr>
          <w:p w14:paraId="579CA77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2FD188D3"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147AE58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49C3AAC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17B3F7E" w14:textId="77777777" w:rsidTr="00DF2590">
        <w:trPr>
          <w:trHeight w:val="312"/>
        </w:trPr>
        <w:tc>
          <w:tcPr>
            <w:tcW w:w="4815" w:type="dxa"/>
            <w:vAlign w:val="center"/>
            <w:hideMark/>
          </w:tcPr>
          <w:p w14:paraId="08C90BA6"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MENUISERIES METALLIQUE ET BOIS</w:t>
            </w:r>
          </w:p>
        </w:tc>
        <w:tc>
          <w:tcPr>
            <w:tcW w:w="850" w:type="dxa"/>
            <w:hideMark/>
          </w:tcPr>
          <w:p w14:paraId="23D0A55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1664B442"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306408CA"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8B20BC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22B95C9B" w14:textId="77777777" w:rsidTr="00DF2590">
        <w:trPr>
          <w:trHeight w:val="312"/>
        </w:trPr>
        <w:tc>
          <w:tcPr>
            <w:tcW w:w="4815" w:type="dxa"/>
            <w:vAlign w:val="center"/>
            <w:hideMark/>
          </w:tcPr>
          <w:p w14:paraId="603F88F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PMP : Portail Métallique pleine (80x220)</w:t>
            </w:r>
          </w:p>
        </w:tc>
        <w:tc>
          <w:tcPr>
            <w:tcW w:w="850" w:type="dxa"/>
            <w:hideMark/>
          </w:tcPr>
          <w:p w14:paraId="0076041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4A8774BE"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36" w:type="dxa"/>
          </w:tcPr>
          <w:p w14:paraId="4996721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BA2E1B3"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4EFE3AA" w14:textId="77777777" w:rsidTr="00DF2590">
        <w:trPr>
          <w:trHeight w:val="312"/>
        </w:trPr>
        <w:tc>
          <w:tcPr>
            <w:tcW w:w="4815" w:type="dxa"/>
            <w:vAlign w:val="center"/>
            <w:hideMark/>
          </w:tcPr>
          <w:p w14:paraId="3C227236"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Fenetre métallique persiennée 120x100</w:t>
            </w:r>
          </w:p>
        </w:tc>
        <w:tc>
          <w:tcPr>
            <w:tcW w:w="850" w:type="dxa"/>
            <w:hideMark/>
          </w:tcPr>
          <w:p w14:paraId="10845B89"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u</w:t>
            </w:r>
            <w:proofErr w:type="gramEnd"/>
            <w:r>
              <w:rPr>
                <w:rFonts w:ascii="Times New Roman" w:eastAsia="Times New Roman" w:hAnsi="Times New Roman" w:cs="Times New Roman"/>
                <w:color w:val="000000"/>
              </w:rPr>
              <w:t xml:space="preserve"> </w:t>
            </w:r>
          </w:p>
        </w:tc>
        <w:tc>
          <w:tcPr>
            <w:tcW w:w="1210" w:type="dxa"/>
            <w:hideMark/>
          </w:tcPr>
          <w:p w14:paraId="40B8490C"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536" w:type="dxa"/>
          </w:tcPr>
          <w:p w14:paraId="78D726A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70F1BD16"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F543553" w14:textId="77777777" w:rsidTr="00DF2590">
        <w:trPr>
          <w:trHeight w:val="312"/>
        </w:trPr>
        <w:tc>
          <w:tcPr>
            <w:tcW w:w="4815" w:type="dxa"/>
            <w:vAlign w:val="center"/>
            <w:hideMark/>
          </w:tcPr>
          <w:p w14:paraId="01FDAF2D"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Sous total 13.6</w:t>
            </w:r>
          </w:p>
        </w:tc>
        <w:tc>
          <w:tcPr>
            <w:tcW w:w="850" w:type="dxa"/>
            <w:hideMark/>
          </w:tcPr>
          <w:p w14:paraId="7C36109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41273006"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176A256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E28D3D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98CB848" w14:textId="77777777" w:rsidTr="00DF2590">
        <w:trPr>
          <w:trHeight w:val="312"/>
        </w:trPr>
        <w:tc>
          <w:tcPr>
            <w:tcW w:w="4815" w:type="dxa"/>
            <w:vAlign w:val="center"/>
            <w:hideMark/>
          </w:tcPr>
          <w:p w14:paraId="3C8E96E8"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PEINTURES</w:t>
            </w:r>
          </w:p>
        </w:tc>
        <w:tc>
          <w:tcPr>
            <w:tcW w:w="850" w:type="dxa"/>
            <w:hideMark/>
          </w:tcPr>
          <w:p w14:paraId="45400F6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459AF8EB"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654C32CD"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745BDBC"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5413586" w14:textId="77777777" w:rsidTr="00DF2590">
        <w:trPr>
          <w:trHeight w:val="312"/>
        </w:trPr>
        <w:tc>
          <w:tcPr>
            <w:tcW w:w="4815" w:type="dxa"/>
            <w:vAlign w:val="center"/>
            <w:hideMark/>
          </w:tcPr>
          <w:p w14:paraId="7686539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Badigeon à la chaux sur murs intérieurs</w:t>
            </w:r>
          </w:p>
        </w:tc>
        <w:tc>
          <w:tcPr>
            <w:tcW w:w="850" w:type="dxa"/>
            <w:hideMark/>
          </w:tcPr>
          <w:p w14:paraId="1A425D05"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7EF73818"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59,59</w:t>
            </w:r>
          </w:p>
        </w:tc>
        <w:tc>
          <w:tcPr>
            <w:tcW w:w="1536" w:type="dxa"/>
          </w:tcPr>
          <w:p w14:paraId="6D2FE228"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104190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17D5B6A" w14:textId="77777777" w:rsidTr="00DF2590">
        <w:trPr>
          <w:trHeight w:val="312"/>
        </w:trPr>
        <w:tc>
          <w:tcPr>
            <w:tcW w:w="4815" w:type="dxa"/>
            <w:vAlign w:val="center"/>
            <w:hideMark/>
          </w:tcPr>
          <w:p w14:paraId="61AF4BEA"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Peinture FOM sur murs intérieurs</w:t>
            </w:r>
          </w:p>
        </w:tc>
        <w:tc>
          <w:tcPr>
            <w:tcW w:w="850" w:type="dxa"/>
            <w:hideMark/>
          </w:tcPr>
          <w:p w14:paraId="1D00422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2DF5919B"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59,59</w:t>
            </w:r>
          </w:p>
        </w:tc>
        <w:tc>
          <w:tcPr>
            <w:tcW w:w="1536" w:type="dxa"/>
          </w:tcPr>
          <w:p w14:paraId="40DFA1D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E50168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D7EE3EE" w14:textId="77777777" w:rsidTr="00DF2590">
        <w:trPr>
          <w:trHeight w:val="312"/>
        </w:trPr>
        <w:tc>
          <w:tcPr>
            <w:tcW w:w="4815" w:type="dxa"/>
            <w:vAlign w:val="center"/>
            <w:hideMark/>
          </w:tcPr>
          <w:p w14:paraId="0128BC97"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Peinture glycéro sur les menuiseries métalliques</w:t>
            </w:r>
          </w:p>
        </w:tc>
        <w:tc>
          <w:tcPr>
            <w:tcW w:w="850" w:type="dxa"/>
            <w:hideMark/>
          </w:tcPr>
          <w:p w14:paraId="12D7A07C"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75346E4A"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6,40</w:t>
            </w:r>
          </w:p>
        </w:tc>
        <w:tc>
          <w:tcPr>
            <w:tcW w:w="1536" w:type="dxa"/>
          </w:tcPr>
          <w:p w14:paraId="77780FE4"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5406A1ED"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F837C38" w14:textId="77777777" w:rsidTr="00DF2590">
        <w:trPr>
          <w:trHeight w:val="312"/>
        </w:trPr>
        <w:tc>
          <w:tcPr>
            <w:tcW w:w="4815" w:type="dxa"/>
            <w:vAlign w:val="center"/>
            <w:hideMark/>
          </w:tcPr>
          <w:p w14:paraId="27FAEB58"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Enduits tyroliens sur mur extérieurs</w:t>
            </w:r>
          </w:p>
        </w:tc>
        <w:tc>
          <w:tcPr>
            <w:tcW w:w="850" w:type="dxa"/>
            <w:hideMark/>
          </w:tcPr>
          <w:p w14:paraId="60234630"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m</w:t>
            </w:r>
            <w:proofErr w:type="gramEnd"/>
            <w:r>
              <w:rPr>
                <w:rFonts w:ascii="Times New Roman" w:eastAsia="Times New Roman" w:hAnsi="Times New Roman" w:cs="Times New Roman"/>
                <w:color w:val="000000"/>
              </w:rPr>
              <w:t xml:space="preserve">² </w:t>
            </w:r>
          </w:p>
        </w:tc>
        <w:tc>
          <w:tcPr>
            <w:tcW w:w="1210" w:type="dxa"/>
            <w:hideMark/>
          </w:tcPr>
          <w:p w14:paraId="44489A9F"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52,15</w:t>
            </w:r>
          </w:p>
        </w:tc>
        <w:tc>
          <w:tcPr>
            <w:tcW w:w="1536" w:type="dxa"/>
          </w:tcPr>
          <w:p w14:paraId="306090EB"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03A441F8"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1B542056" w14:textId="77777777" w:rsidTr="00DF2590">
        <w:trPr>
          <w:trHeight w:val="312"/>
        </w:trPr>
        <w:tc>
          <w:tcPr>
            <w:tcW w:w="4815" w:type="dxa"/>
            <w:vAlign w:val="center"/>
            <w:hideMark/>
          </w:tcPr>
          <w:p w14:paraId="024141DF"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13.7</w:t>
            </w:r>
          </w:p>
        </w:tc>
        <w:tc>
          <w:tcPr>
            <w:tcW w:w="850" w:type="dxa"/>
            <w:hideMark/>
          </w:tcPr>
          <w:p w14:paraId="1C88AD1B"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426594EA"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E0EB703"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258FDE69"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58CCAADC" w14:textId="77777777" w:rsidTr="00DF2590">
        <w:trPr>
          <w:trHeight w:val="315"/>
        </w:trPr>
        <w:tc>
          <w:tcPr>
            <w:tcW w:w="4815" w:type="dxa"/>
            <w:vAlign w:val="center"/>
            <w:hideMark/>
          </w:tcPr>
          <w:p w14:paraId="056953F2"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13</w:t>
            </w:r>
          </w:p>
        </w:tc>
        <w:tc>
          <w:tcPr>
            <w:tcW w:w="850" w:type="dxa"/>
            <w:hideMark/>
          </w:tcPr>
          <w:p w14:paraId="34C61014"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2D63ACB4"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63E53C45"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C461CD3"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4715AF92" w14:textId="77777777" w:rsidTr="00DF2590">
        <w:trPr>
          <w:trHeight w:val="630"/>
        </w:trPr>
        <w:tc>
          <w:tcPr>
            <w:tcW w:w="4815" w:type="dxa"/>
            <w:vAlign w:val="center"/>
            <w:hideMark/>
          </w:tcPr>
          <w:p w14:paraId="3EC39C74"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CONSTRUCTION DE LATRINES TYPE VIP DEUX POSTES</w:t>
            </w:r>
          </w:p>
        </w:tc>
        <w:tc>
          <w:tcPr>
            <w:tcW w:w="850" w:type="dxa"/>
            <w:hideMark/>
          </w:tcPr>
          <w:p w14:paraId="7155E282"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06DF834D"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47BCCE01"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3137DC93"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7A8B0258" w14:textId="77777777" w:rsidTr="00DF2590">
        <w:trPr>
          <w:trHeight w:val="315"/>
        </w:trPr>
        <w:tc>
          <w:tcPr>
            <w:tcW w:w="4815" w:type="dxa"/>
            <w:hideMark/>
          </w:tcPr>
          <w:p w14:paraId="25FD4869" w14:textId="77777777" w:rsidR="00B14FA7" w:rsidRPr="00F96E09" w:rsidRDefault="00B14FA7" w:rsidP="00DF2590">
            <w:pPr>
              <w:rPr>
                <w:rFonts w:ascii="Times New Roman" w:eastAsia="Times New Roman" w:hAnsi="Times New Roman" w:cs="Times New Roman"/>
              </w:rPr>
            </w:pPr>
            <w:r>
              <w:rPr>
                <w:rFonts w:ascii="Times New Roman" w:eastAsia="Times New Roman" w:hAnsi="Times New Roman" w:cs="Times New Roman"/>
              </w:rPr>
              <w:t>Construction de latrines type VIP deux postes</w:t>
            </w:r>
          </w:p>
        </w:tc>
        <w:tc>
          <w:tcPr>
            <w:tcW w:w="850" w:type="dxa"/>
            <w:hideMark/>
          </w:tcPr>
          <w:p w14:paraId="00CFABDB" w14:textId="77777777" w:rsidR="00B14FA7" w:rsidRPr="00F96E09" w:rsidRDefault="00B14FA7" w:rsidP="00DF2590">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u</w:t>
            </w:r>
            <w:proofErr w:type="gramEnd"/>
          </w:p>
        </w:tc>
        <w:tc>
          <w:tcPr>
            <w:tcW w:w="1210" w:type="dxa"/>
            <w:hideMark/>
          </w:tcPr>
          <w:p w14:paraId="3A009D84" w14:textId="77777777" w:rsidR="00B14FA7" w:rsidRPr="00F96E09" w:rsidRDefault="00B14FA7" w:rsidP="00DF259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36" w:type="dxa"/>
          </w:tcPr>
          <w:p w14:paraId="44A7AA32"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F390BEA"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3A0FFE21" w14:textId="77777777" w:rsidTr="00DF2590">
        <w:trPr>
          <w:trHeight w:val="315"/>
        </w:trPr>
        <w:tc>
          <w:tcPr>
            <w:tcW w:w="4815" w:type="dxa"/>
            <w:vAlign w:val="center"/>
            <w:hideMark/>
          </w:tcPr>
          <w:p w14:paraId="41E5F15D" w14:textId="77777777" w:rsidR="00B14FA7" w:rsidRPr="00F96E09" w:rsidRDefault="00B14FA7" w:rsidP="00DF259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Sous total 14</w:t>
            </w:r>
          </w:p>
        </w:tc>
        <w:tc>
          <w:tcPr>
            <w:tcW w:w="850" w:type="dxa"/>
            <w:hideMark/>
          </w:tcPr>
          <w:p w14:paraId="2D695F51" w14:textId="77777777" w:rsidR="00B14FA7" w:rsidRPr="00F96E09" w:rsidRDefault="00B14FA7" w:rsidP="00DF259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10" w:type="dxa"/>
            <w:hideMark/>
          </w:tcPr>
          <w:p w14:paraId="3E7A7ACC" w14:textId="77777777" w:rsidR="00B14FA7" w:rsidRPr="00F96E09" w:rsidRDefault="00B14FA7" w:rsidP="00DF2590">
            <w:pPr>
              <w:jc w:val="center"/>
              <w:rPr>
                <w:rFonts w:ascii="Times New Roman" w:eastAsia="Times New Roman" w:hAnsi="Times New Roman" w:cs="Times New Roman"/>
                <w:color w:val="000000"/>
              </w:rPr>
            </w:pPr>
          </w:p>
        </w:tc>
        <w:tc>
          <w:tcPr>
            <w:tcW w:w="1536" w:type="dxa"/>
          </w:tcPr>
          <w:p w14:paraId="7BC5ABD0" w14:textId="77777777" w:rsidR="00B14FA7" w:rsidRPr="00F96E09" w:rsidRDefault="00B14FA7" w:rsidP="00DF2590">
            <w:pPr>
              <w:jc w:val="center"/>
              <w:rPr>
                <w:rFonts w:ascii="Times New Roman" w:eastAsia="Times New Roman" w:hAnsi="Times New Roman" w:cs="Times New Roman"/>
                <w:color w:val="000000"/>
              </w:rPr>
            </w:pPr>
          </w:p>
        </w:tc>
        <w:tc>
          <w:tcPr>
            <w:tcW w:w="1217" w:type="dxa"/>
          </w:tcPr>
          <w:p w14:paraId="695D443E" w14:textId="77777777" w:rsidR="00B14FA7" w:rsidRPr="00F96E09" w:rsidRDefault="00B14FA7" w:rsidP="00DF2590">
            <w:pPr>
              <w:jc w:val="center"/>
              <w:rPr>
                <w:rFonts w:ascii="Times New Roman" w:eastAsia="Times New Roman" w:hAnsi="Times New Roman" w:cs="Times New Roman"/>
                <w:color w:val="000000"/>
              </w:rPr>
            </w:pPr>
          </w:p>
        </w:tc>
      </w:tr>
      <w:tr w:rsidR="00B14FA7" w:rsidRPr="00F96E09" w14:paraId="0C56072D" w14:textId="77777777" w:rsidTr="00DF2590">
        <w:trPr>
          <w:trHeight w:val="315"/>
        </w:trPr>
        <w:tc>
          <w:tcPr>
            <w:tcW w:w="4815" w:type="dxa"/>
            <w:vAlign w:val="center"/>
            <w:hideMark/>
          </w:tcPr>
          <w:p w14:paraId="1294F848"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 HT</w:t>
            </w:r>
          </w:p>
        </w:tc>
        <w:tc>
          <w:tcPr>
            <w:tcW w:w="850" w:type="dxa"/>
            <w:hideMark/>
          </w:tcPr>
          <w:p w14:paraId="78058FC9" w14:textId="77777777" w:rsidR="00B14FA7" w:rsidRPr="00F96E09" w:rsidRDefault="00B14FA7" w:rsidP="00DF259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w:t>
            </w:r>
          </w:p>
        </w:tc>
        <w:tc>
          <w:tcPr>
            <w:tcW w:w="1210" w:type="dxa"/>
            <w:hideMark/>
          </w:tcPr>
          <w:p w14:paraId="086A039D" w14:textId="77777777" w:rsidR="00B14FA7" w:rsidRPr="00F96E09" w:rsidRDefault="00B14FA7" w:rsidP="00DF2590">
            <w:pPr>
              <w:jc w:val="center"/>
              <w:rPr>
                <w:rFonts w:ascii="Times New Roman" w:eastAsia="Times New Roman" w:hAnsi="Times New Roman" w:cs="Times New Roman"/>
                <w:b/>
                <w:bCs/>
                <w:color w:val="000000"/>
              </w:rPr>
            </w:pPr>
          </w:p>
        </w:tc>
        <w:tc>
          <w:tcPr>
            <w:tcW w:w="1536" w:type="dxa"/>
          </w:tcPr>
          <w:p w14:paraId="66195F98" w14:textId="77777777" w:rsidR="00B14FA7" w:rsidRPr="00F96E09" w:rsidRDefault="00B14FA7" w:rsidP="00DF2590">
            <w:pPr>
              <w:jc w:val="center"/>
              <w:rPr>
                <w:rFonts w:ascii="Times New Roman" w:eastAsia="Times New Roman" w:hAnsi="Times New Roman" w:cs="Times New Roman"/>
                <w:b/>
                <w:bCs/>
                <w:color w:val="000000"/>
              </w:rPr>
            </w:pPr>
          </w:p>
        </w:tc>
        <w:tc>
          <w:tcPr>
            <w:tcW w:w="1217" w:type="dxa"/>
          </w:tcPr>
          <w:p w14:paraId="767547F2" w14:textId="77777777" w:rsidR="00B14FA7" w:rsidRPr="00F96E09" w:rsidRDefault="00B14FA7" w:rsidP="00DF2590">
            <w:pPr>
              <w:jc w:val="center"/>
              <w:rPr>
                <w:rFonts w:ascii="Times New Roman" w:eastAsia="Times New Roman" w:hAnsi="Times New Roman" w:cs="Times New Roman"/>
                <w:b/>
                <w:bCs/>
                <w:color w:val="000000"/>
              </w:rPr>
            </w:pPr>
          </w:p>
        </w:tc>
      </w:tr>
    </w:tbl>
    <w:p w14:paraId="5B5E115A" w14:textId="77777777" w:rsidR="00B14FA7" w:rsidRPr="00C415D3" w:rsidRDefault="00B14FA7" w:rsidP="00E7727B">
      <w:pPr>
        <w:pStyle w:val="TableParagraph"/>
        <w:rPr>
          <w:sz w:val="24"/>
          <w:szCs w:val="24"/>
        </w:rPr>
      </w:pPr>
    </w:p>
    <w:p w14:paraId="42CC98E4" w14:textId="77777777" w:rsidR="0054500C" w:rsidRPr="00C415D3" w:rsidRDefault="0054500C" w:rsidP="0054500C">
      <w:pPr>
        <w:tabs>
          <w:tab w:val="left" w:pos="3180"/>
        </w:tabs>
        <w:rPr>
          <w:rFonts w:ascii="Times New Roman" w:hAnsi="Times New Roman" w:cs="Times New Roman"/>
          <w:sz w:val="24"/>
          <w:szCs w:val="24"/>
          <w:lang w:eastAsia="en-US"/>
        </w:rPr>
      </w:pPr>
    </w:p>
    <w:p w14:paraId="3E122B95" w14:textId="77777777" w:rsidR="0054500C" w:rsidRPr="0054500C" w:rsidRDefault="0054500C" w:rsidP="0054500C">
      <w:pPr>
        <w:tabs>
          <w:tab w:val="left" w:pos="3180"/>
        </w:tabs>
        <w:rPr>
          <w:lang w:eastAsia="en-US"/>
        </w:rPr>
      </w:pPr>
    </w:p>
    <w:p w14:paraId="5A1EDB47" w14:textId="77777777" w:rsidR="008B4696" w:rsidRPr="004E238F" w:rsidRDefault="008B4696" w:rsidP="008B4696">
      <w:pPr>
        <w:autoSpaceDE w:val="0"/>
        <w:autoSpaceDN w:val="0"/>
        <w:adjustRightInd w:val="0"/>
        <w:rPr>
          <w:rFonts w:asciiTheme="minorHAnsi" w:hAnsiTheme="minorHAnsi" w:cstheme="minorHAnsi"/>
        </w:rPr>
      </w:pPr>
      <w:r>
        <w:rPr>
          <w:rFonts w:asciiTheme="minorHAnsi" w:hAnsiTheme="minorHAnsi" w:cstheme="minorHAnsi"/>
          <w:b/>
          <w:bCs/>
        </w:rPr>
        <w:t>NB</w:t>
      </w:r>
      <w:r>
        <w:rPr>
          <w:rFonts w:asciiTheme="minorHAnsi" w:hAnsiTheme="minorHAnsi" w:cstheme="minorHAnsi"/>
        </w:rPr>
        <w:t>. Ce devis quantitatif est valable pour chaque site. Le devis doit être multiplié par le nombre de site prévus. Un débit inferieur a 15 m3 ne sera pas réceptionné. Les fouilles pour le réseau, la clôture se feront avec la collaboration de la communauté bénéficiaire.</w:t>
      </w:r>
    </w:p>
    <w:p w14:paraId="6CCF1F10" w14:textId="77777777" w:rsidR="008B4696" w:rsidRPr="004E238F" w:rsidRDefault="008B4696" w:rsidP="008B4696">
      <w:pPr>
        <w:autoSpaceDE w:val="0"/>
        <w:autoSpaceDN w:val="0"/>
        <w:adjustRightInd w:val="0"/>
        <w:rPr>
          <w:rFonts w:asciiTheme="minorHAnsi" w:hAnsiTheme="minorHAnsi" w:cstheme="minorHAnsi"/>
        </w:rPr>
      </w:pPr>
      <w:r>
        <w:rPr>
          <w:rFonts w:asciiTheme="minorHAnsi" w:hAnsiTheme="minorHAnsi" w:cstheme="minorHAnsi"/>
        </w:rPr>
        <w:t>Signature autorisée et contraignante : ____________________</w:t>
      </w:r>
    </w:p>
    <w:p w14:paraId="60E794B5" w14:textId="77777777" w:rsidR="008B4696" w:rsidRPr="004E238F" w:rsidRDefault="008B4696" w:rsidP="008B4696">
      <w:pPr>
        <w:autoSpaceDE w:val="0"/>
        <w:autoSpaceDN w:val="0"/>
        <w:adjustRightInd w:val="0"/>
        <w:rPr>
          <w:rFonts w:asciiTheme="minorHAnsi" w:hAnsiTheme="minorHAnsi" w:cstheme="minorHAnsi"/>
        </w:rPr>
      </w:pPr>
      <w:r>
        <w:rPr>
          <w:rFonts w:asciiTheme="minorHAnsi" w:hAnsiTheme="minorHAnsi" w:cstheme="minorHAnsi"/>
        </w:rPr>
        <w:t>Nom et fonction du signataire : ___________________________________________</w:t>
      </w:r>
    </w:p>
    <w:p w14:paraId="2F40D32C" w14:textId="77777777" w:rsidR="002E48B7" w:rsidRDefault="008B4696" w:rsidP="008B4696">
      <w:pPr>
        <w:tabs>
          <w:tab w:val="center" w:pos="4538"/>
        </w:tabs>
        <w:rPr>
          <w:rFonts w:asciiTheme="minorHAnsi" w:hAnsiTheme="minorHAnsi" w:cstheme="minorHAnsi"/>
        </w:rPr>
      </w:pPr>
      <w:r>
        <w:rPr>
          <w:rFonts w:asciiTheme="minorHAnsi" w:hAnsiTheme="minorHAnsi" w:cstheme="minorHAnsi"/>
        </w:rPr>
        <w:t>Date de signature : _____/_____________________</w:t>
      </w:r>
      <w:bookmarkEnd w:id="37"/>
    </w:p>
    <w:p w14:paraId="64F21CA5" w14:textId="77777777" w:rsidR="007D5941" w:rsidRDefault="007D5941" w:rsidP="008B4696">
      <w:pPr>
        <w:tabs>
          <w:tab w:val="center" w:pos="4538"/>
        </w:tabs>
        <w:rPr>
          <w:rFonts w:asciiTheme="minorHAnsi" w:hAnsiTheme="minorHAnsi" w:cstheme="minorHAnsi"/>
        </w:rPr>
      </w:pPr>
    </w:p>
    <w:p w14:paraId="3741C1BB" w14:textId="77777777" w:rsidR="00CF0721" w:rsidRDefault="00CF0721" w:rsidP="008B4696">
      <w:pPr>
        <w:tabs>
          <w:tab w:val="center" w:pos="4538"/>
        </w:tabs>
        <w:rPr>
          <w:rFonts w:asciiTheme="minorHAnsi" w:hAnsiTheme="minorHAnsi" w:cstheme="minorHAnsi"/>
        </w:rPr>
      </w:pPr>
    </w:p>
    <w:p w14:paraId="70B1E9F7" w14:textId="77777777" w:rsidR="007D5941" w:rsidRDefault="007D5941" w:rsidP="008B4696">
      <w:pPr>
        <w:tabs>
          <w:tab w:val="center" w:pos="4538"/>
        </w:tabs>
        <w:rPr>
          <w:rFonts w:asciiTheme="minorHAnsi" w:hAnsiTheme="minorHAnsi" w:cstheme="minorHAnsi"/>
        </w:rPr>
      </w:pPr>
    </w:p>
    <w:p w14:paraId="74698A0F" w14:textId="079F178B" w:rsidR="009F05D7" w:rsidRPr="00E00132" w:rsidRDefault="00E00132" w:rsidP="00101676">
      <w:pPr>
        <w:spacing w:before="80" w:after="80"/>
        <w:rPr>
          <w:rFonts w:ascii="Times New Roman" w:hAnsi="Times New Roman" w:cs="Times New Roman"/>
          <w:b/>
          <w:spacing w:val="-2"/>
          <w:sz w:val="24"/>
        </w:rPr>
      </w:pPr>
      <w:r w:rsidRPr="00E00132">
        <w:rPr>
          <w:rFonts w:asciiTheme="majorHAnsi" w:hAnsiTheme="majorHAnsi" w:cstheme="majorHAnsi"/>
          <w:b/>
          <w:sz w:val="24"/>
        </w:rPr>
        <w:lastRenderedPageBreak/>
        <w:t xml:space="preserve">                                </w:t>
      </w:r>
      <w:r>
        <w:rPr>
          <w:rFonts w:asciiTheme="majorHAnsi" w:hAnsiTheme="majorHAnsi" w:cstheme="majorHAnsi"/>
          <w:b/>
          <w:sz w:val="24"/>
        </w:rPr>
        <w:t xml:space="preserve">          </w:t>
      </w:r>
      <w:r w:rsidRPr="00E00132">
        <w:rPr>
          <w:rFonts w:asciiTheme="majorHAnsi" w:hAnsiTheme="majorHAnsi" w:cstheme="majorHAnsi"/>
          <w:b/>
          <w:sz w:val="24"/>
        </w:rPr>
        <w:t xml:space="preserve"> </w:t>
      </w:r>
      <w:r w:rsidR="009F05D7" w:rsidRPr="00E00132">
        <w:rPr>
          <w:rFonts w:ascii="Times New Roman" w:hAnsi="Times New Roman" w:cs="Times New Roman"/>
          <w:b/>
          <w:sz w:val="24"/>
        </w:rPr>
        <w:t>DEVIS</w:t>
      </w:r>
      <w:r w:rsidR="009F05D7" w:rsidRPr="00E00132">
        <w:rPr>
          <w:rFonts w:ascii="Times New Roman" w:hAnsi="Times New Roman" w:cs="Times New Roman"/>
          <w:b/>
          <w:spacing w:val="-3"/>
          <w:sz w:val="24"/>
        </w:rPr>
        <w:t xml:space="preserve"> </w:t>
      </w:r>
      <w:r w:rsidR="009F05D7" w:rsidRPr="00E00132">
        <w:rPr>
          <w:rFonts w:ascii="Times New Roman" w:hAnsi="Times New Roman" w:cs="Times New Roman"/>
          <w:b/>
          <w:sz w:val="24"/>
        </w:rPr>
        <w:t>QUANTITATIF</w:t>
      </w:r>
      <w:r w:rsidR="009F05D7" w:rsidRPr="00E00132">
        <w:rPr>
          <w:rFonts w:ascii="Times New Roman" w:hAnsi="Times New Roman" w:cs="Times New Roman"/>
          <w:b/>
          <w:spacing w:val="-3"/>
          <w:sz w:val="24"/>
        </w:rPr>
        <w:t xml:space="preserve"> </w:t>
      </w:r>
      <w:r w:rsidR="009F05D7" w:rsidRPr="00E00132">
        <w:rPr>
          <w:rFonts w:ascii="Times New Roman" w:hAnsi="Times New Roman" w:cs="Times New Roman"/>
          <w:b/>
          <w:sz w:val="24"/>
        </w:rPr>
        <w:t>ET</w:t>
      </w:r>
      <w:r w:rsidR="009F05D7" w:rsidRPr="00E00132">
        <w:rPr>
          <w:rFonts w:ascii="Times New Roman" w:hAnsi="Times New Roman" w:cs="Times New Roman"/>
          <w:b/>
          <w:spacing w:val="-2"/>
          <w:sz w:val="24"/>
        </w:rPr>
        <w:t xml:space="preserve"> </w:t>
      </w:r>
      <w:r w:rsidR="009F05D7" w:rsidRPr="00E00132">
        <w:rPr>
          <w:rFonts w:ascii="Times New Roman" w:hAnsi="Times New Roman" w:cs="Times New Roman"/>
          <w:b/>
          <w:sz w:val="24"/>
        </w:rPr>
        <w:t>ESTIMATIF</w:t>
      </w:r>
      <w:r w:rsidR="009F05D7" w:rsidRPr="00E00132">
        <w:rPr>
          <w:rFonts w:ascii="Times New Roman" w:hAnsi="Times New Roman" w:cs="Times New Roman"/>
          <w:b/>
          <w:spacing w:val="-3"/>
          <w:sz w:val="24"/>
        </w:rPr>
        <w:t xml:space="preserve"> </w:t>
      </w:r>
      <w:r w:rsidR="009F05D7" w:rsidRPr="00E00132">
        <w:rPr>
          <w:rFonts w:ascii="Times New Roman" w:hAnsi="Times New Roman" w:cs="Times New Roman"/>
          <w:b/>
          <w:sz w:val="24"/>
        </w:rPr>
        <w:t>_</w:t>
      </w:r>
      <w:r w:rsidR="009F05D7" w:rsidRPr="00E00132">
        <w:rPr>
          <w:rFonts w:ascii="Times New Roman" w:hAnsi="Times New Roman" w:cs="Times New Roman"/>
          <w:b/>
          <w:spacing w:val="-2"/>
          <w:sz w:val="24"/>
        </w:rPr>
        <w:t xml:space="preserve"> </w:t>
      </w:r>
      <w:r w:rsidR="009F05D7" w:rsidRPr="00E00132">
        <w:rPr>
          <w:rFonts w:ascii="Times New Roman" w:hAnsi="Times New Roman" w:cs="Times New Roman"/>
          <w:b/>
          <w:sz w:val="24"/>
        </w:rPr>
        <w:t>Lot</w:t>
      </w:r>
      <w:r w:rsidR="009F05D7" w:rsidRPr="00E00132">
        <w:rPr>
          <w:rFonts w:ascii="Times New Roman" w:hAnsi="Times New Roman" w:cs="Times New Roman"/>
          <w:b/>
          <w:spacing w:val="-2"/>
          <w:sz w:val="24"/>
        </w:rPr>
        <w:t xml:space="preserve"> </w:t>
      </w:r>
      <w:proofErr w:type="gramStart"/>
      <w:r w:rsidRPr="00E00132">
        <w:rPr>
          <w:rFonts w:ascii="Times New Roman" w:hAnsi="Times New Roman" w:cs="Times New Roman"/>
          <w:b/>
          <w:sz w:val="24"/>
        </w:rPr>
        <w:t>1</w:t>
      </w:r>
      <w:r w:rsidR="009F05D7" w:rsidRPr="00E00132">
        <w:rPr>
          <w:rFonts w:ascii="Times New Roman" w:hAnsi="Times New Roman" w:cs="Times New Roman"/>
          <w:b/>
          <w:spacing w:val="-2"/>
          <w:sz w:val="24"/>
        </w:rPr>
        <w:t>:</w:t>
      </w:r>
      <w:proofErr w:type="gramEnd"/>
    </w:p>
    <w:p w14:paraId="0FE25FDB" w14:textId="77777777" w:rsidR="009E2A23" w:rsidRDefault="009F05D7" w:rsidP="009F05D7">
      <w:pPr>
        <w:tabs>
          <w:tab w:val="center" w:pos="4538"/>
        </w:tabs>
        <w:rPr>
          <w:rFonts w:asciiTheme="minorHAnsi" w:hAnsiTheme="minorHAnsi" w:cstheme="minorHAnsi"/>
          <w:color w:val="000000"/>
        </w:rPr>
      </w:pPr>
      <w:r>
        <w:rPr>
          <w:rFonts w:asciiTheme="minorHAnsi" w:hAnsiTheme="minorHAnsi" w:cstheme="minorHAnsi"/>
          <w:color w:val="000000"/>
        </w:rPr>
        <w:t>Travaux de réalisation d’un périmètre irrigue d’un (01) hectare, à vocation maraîchère, dotées de forages et d’équipements de pompage solaire dans la commune de OULA, village de Bougouré</w:t>
      </w:r>
    </w:p>
    <w:p w14:paraId="7A841884" w14:textId="77777777" w:rsidR="009F05D7" w:rsidRDefault="009F05D7" w:rsidP="009F05D7">
      <w:pPr>
        <w:tabs>
          <w:tab w:val="center" w:pos="4538"/>
        </w:tabs>
        <w:rPr>
          <w:rFonts w:asciiTheme="minorHAnsi" w:hAnsiTheme="minorHAnsi" w:cstheme="minorHAn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49"/>
        <w:gridCol w:w="851"/>
        <w:gridCol w:w="1314"/>
        <w:gridCol w:w="1392"/>
        <w:gridCol w:w="1103"/>
      </w:tblGrid>
      <w:tr w:rsidR="00E32CEA" w:rsidRPr="00E32CEA" w14:paraId="373D14A8" w14:textId="77777777" w:rsidTr="00B91F30">
        <w:trPr>
          <w:trHeight w:val="630"/>
        </w:trPr>
        <w:tc>
          <w:tcPr>
            <w:tcW w:w="4549" w:type="dxa"/>
            <w:vAlign w:val="center"/>
          </w:tcPr>
          <w:p w14:paraId="38AD767E" w14:textId="77777777" w:rsidR="00E979FA" w:rsidRPr="00E32CEA" w:rsidRDefault="00E979FA" w:rsidP="009E2A2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DESIGNATION</w:t>
            </w:r>
          </w:p>
        </w:tc>
        <w:tc>
          <w:tcPr>
            <w:tcW w:w="851" w:type="dxa"/>
            <w:vAlign w:val="center"/>
          </w:tcPr>
          <w:p w14:paraId="71A78109" w14:textId="77777777" w:rsidR="00E979FA" w:rsidRPr="00E32CEA" w:rsidRDefault="00D1304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UNITE</w:t>
            </w:r>
          </w:p>
        </w:tc>
        <w:tc>
          <w:tcPr>
            <w:tcW w:w="1314" w:type="dxa"/>
            <w:vAlign w:val="center"/>
          </w:tcPr>
          <w:p w14:paraId="420E1820" w14:textId="77777777" w:rsidR="00E979FA" w:rsidRPr="00E32CEA" w:rsidRDefault="00E979F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QUANTITE</w:t>
            </w:r>
          </w:p>
        </w:tc>
        <w:tc>
          <w:tcPr>
            <w:tcW w:w="1392" w:type="dxa"/>
          </w:tcPr>
          <w:p w14:paraId="31C06628" w14:textId="77777777" w:rsidR="00E979FA" w:rsidRPr="00E32CEA" w:rsidRDefault="00E979F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PRIX</w:t>
            </w:r>
          </w:p>
          <w:p w14:paraId="3D1BE0E7" w14:textId="77777777" w:rsidR="00E979FA" w:rsidRPr="00E32CEA" w:rsidRDefault="00D1304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UNITAIRE</w:t>
            </w:r>
          </w:p>
        </w:tc>
        <w:tc>
          <w:tcPr>
            <w:tcW w:w="1103" w:type="dxa"/>
          </w:tcPr>
          <w:p w14:paraId="718FC59F" w14:textId="77777777" w:rsidR="00E979FA" w:rsidRPr="00E32CEA" w:rsidRDefault="00E979F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PRIX</w:t>
            </w:r>
          </w:p>
          <w:p w14:paraId="339D5E72" w14:textId="77777777" w:rsidR="00E979FA" w:rsidRPr="00E32CEA" w:rsidRDefault="00E979FA" w:rsidP="009E2A23">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r>
      <w:tr w:rsidR="00E32CEA" w:rsidRPr="009E2A23" w14:paraId="302DEA82" w14:textId="77777777" w:rsidTr="00B91F30">
        <w:trPr>
          <w:trHeight w:val="630"/>
        </w:trPr>
        <w:tc>
          <w:tcPr>
            <w:tcW w:w="4549" w:type="dxa"/>
            <w:vAlign w:val="center"/>
            <w:hideMark/>
          </w:tcPr>
          <w:p w14:paraId="3D4E3152" w14:textId="77777777" w:rsidR="009F05D7" w:rsidRPr="009E2A23" w:rsidRDefault="009F05D7" w:rsidP="009E2A2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OUVRAGES DE CAPTAGE ET EQUIPEMENTS D'EXHAURE</w:t>
            </w:r>
          </w:p>
        </w:tc>
        <w:tc>
          <w:tcPr>
            <w:tcW w:w="851" w:type="dxa"/>
            <w:vAlign w:val="center"/>
            <w:hideMark/>
          </w:tcPr>
          <w:p w14:paraId="7BC6EAC8"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1929EC40"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785914CF"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C8046EF"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760D81E7" w14:textId="77777777" w:rsidTr="00B91F30">
        <w:trPr>
          <w:trHeight w:val="630"/>
        </w:trPr>
        <w:tc>
          <w:tcPr>
            <w:tcW w:w="4549" w:type="dxa"/>
            <w:vAlign w:val="center"/>
            <w:hideMark/>
          </w:tcPr>
          <w:p w14:paraId="6C8A5318"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Réalisati</w:t>
            </w:r>
            <w:r>
              <w:rPr>
                <w:rFonts w:ascii="Times New Roman" w:eastAsia="Times New Roman" w:hAnsi="Times New Roman" w:cs="Times New Roman"/>
                <w:sz w:val="24"/>
                <w:szCs w:val="24"/>
              </w:rPr>
              <w:t>on de forage à gros déb</w:t>
            </w:r>
            <w:r>
              <w:rPr>
                <w:rFonts w:ascii="Times New Roman" w:eastAsia="Times New Roman" w:hAnsi="Times New Roman" w:cs="Times New Roman"/>
                <w:color w:val="000000"/>
                <w:sz w:val="24"/>
                <w:szCs w:val="24"/>
              </w:rPr>
              <w:t>it d'au moins 7</w:t>
            </w:r>
            <w:r>
              <w:rPr>
                <w:rFonts w:ascii="Times New Roman" w:eastAsia="Times New Roman" w:hAnsi="Times New Roman" w:cs="Times New Roman"/>
                <w:sz w:val="24"/>
                <w:szCs w:val="24"/>
              </w:rPr>
              <w:t>m3/h</w:t>
            </w:r>
            <w:r>
              <w:rPr>
                <w:rFonts w:ascii="Times New Roman" w:eastAsia="Times New Roman" w:hAnsi="Times New Roman" w:cs="Times New Roman"/>
                <w:color w:val="000000"/>
                <w:sz w:val="24"/>
                <w:szCs w:val="24"/>
              </w:rPr>
              <w:t>, y compris les implantations géophysique</w:t>
            </w:r>
          </w:p>
        </w:tc>
        <w:tc>
          <w:tcPr>
            <w:tcW w:w="851" w:type="dxa"/>
            <w:vAlign w:val="center"/>
            <w:hideMark/>
          </w:tcPr>
          <w:p w14:paraId="11A29FB4"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26D58A18"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691F7C0E"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77E70DE8"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114D69E5" w14:textId="77777777" w:rsidTr="00B91F30">
        <w:trPr>
          <w:trHeight w:val="630"/>
        </w:trPr>
        <w:tc>
          <w:tcPr>
            <w:tcW w:w="4549" w:type="dxa"/>
            <w:vAlign w:val="center"/>
            <w:hideMark/>
          </w:tcPr>
          <w:p w14:paraId="7F3D683C"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Pompage par palier (4 paliers de 1h pompage et 1 h remontée)</w:t>
            </w:r>
          </w:p>
        </w:tc>
        <w:tc>
          <w:tcPr>
            <w:tcW w:w="851" w:type="dxa"/>
            <w:vAlign w:val="center"/>
            <w:hideMark/>
          </w:tcPr>
          <w:p w14:paraId="71D4C699"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0AD3BEB7"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784831F1"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4B0E4FD"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00DA5B6B" w14:textId="77777777" w:rsidTr="00B91F30">
        <w:trPr>
          <w:trHeight w:val="315"/>
        </w:trPr>
        <w:tc>
          <w:tcPr>
            <w:tcW w:w="4549" w:type="dxa"/>
            <w:vAlign w:val="center"/>
            <w:hideMark/>
          </w:tcPr>
          <w:p w14:paraId="61E44191"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Pompage longue durée 72h descente et 24 h remontée)</w:t>
            </w:r>
          </w:p>
        </w:tc>
        <w:tc>
          <w:tcPr>
            <w:tcW w:w="851" w:type="dxa"/>
            <w:vAlign w:val="center"/>
            <w:hideMark/>
          </w:tcPr>
          <w:p w14:paraId="0CB44D8B"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7C0F7641"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7838949F"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2DAA7F17"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51F6B444" w14:textId="77777777" w:rsidTr="00B91F30">
        <w:trPr>
          <w:trHeight w:val="630"/>
        </w:trPr>
        <w:tc>
          <w:tcPr>
            <w:tcW w:w="4549" w:type="dxa"/>
            <w:vAlign w:val="center"/>
            <w:hideMark/>
          </w:tcPr>
          <w:p w14:paraId="53F1C4FA"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Analyses de l'eau (physico-chimique et bactériologique) et toutes sujétions</w:t>
            </w:r>
          </w:p>
        </w:tc>
        <w:tc>
          <w:tcPr>
            <w:tcW w:w="851" w:type="dxa"/>
            <w:vAlign w:val="center"/>
            <w:hideMark/>
          </w:tcPr>
          <w:p w14:paraId="7D1E91F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18D3CD83"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107FE765"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15DCC823"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2116EACF" w14:textId="77777777" w:rsidTr="00B91F30">
        <w:trPr>
          <w:trHeight w:val="945"/>
        </w:trPr>
        <w:tc>
          <w:tcPr>
            <w:tcW w:w="4549" w:type="dxa"/>
            <w:vAlign w:val="center"/>
            <w:hideMark/>
          </w:tcPr>
          <w:p w14:paraId="006E6E79"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et pose de pompe immergée hybride de 5</w:t>
            </w:r>
            <w:r>
              <w:rPr>
                <w:rFonts w:ascii="Times New Roman" w:eastAsia="Times New Roman" w:hAnsi="Times New Roman" w:cs="Times New Roman"/>
                <w:sz w:val="24"/>
                <w:szCs w:val="24"/>
              </w:rPr>
              <w:t xml:space="preserve"> m³/h HMT 80 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y compris éssais de marche et câble de sécurité en acier inoxydable et toutes sujétions</w:t>
            </w:r>
          </w:p>
        </w:tc>
        <w:tc>
          <w:tcPr>
            <w:tcW w:w="851" w:type="dxa"/>
            <w:vAlign w:val="center"/>
            <w:hideMark/>
          </w:tcPr>
          <w:p w14:paraId="2790BC4D"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76948D1E"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3BF6B79D"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2EEE013"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583F5B8A" w14:textId="77777777" w:rsidTr="00B91F30">
        <w:trPr>
          <w:trHeight w:val="630"/>
        </w:trPr>
        <w:tc>
          <w:tcPr>
            <w:tcW w:w="4549" w:type="dxa"/>
            <w:vAlign w:val="center"/>
            <w:hideMark/>
          </w:tcPr>
          <w:p w14:paraId="073AB9A2"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pose et raccordement d'une colonne montante de type PEHD (flexible) DN 90</w:t>
            </w:r>
          </w:p>
        </w:tc>
        <w:tc>
          <w:tcPr>
            <w:tcW w:w="851" w:type="dxa"/>
            <w:vAlign w:val="center"/>
            <w:hideMark/>
          </w:tcPr>
          <w:p w14:paraId="72F02955"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ml</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026E858A"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100,00   </w:t>
            </w:r>
          </w:p>
        </w:tc>
        <w:tc>
          <w:tcPr>
            <w:tcW w:w="1392" w:type="dxa"/>
          </w:tcPr>
          <w:p w14:paraId="6505A2B9"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244077C4"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2E83DAD0" w14:textId="77777777" w:rsidTr="00B91F30">
        <w:trPr>
          <w:trHeight w:val="1890"/>
        </w:trPr>
        <w:tc>
          <w:tcPr>
            <w:tcW w:w="4549" w:type="dxa"/>
            <w:vAlign w:val="center"/>
            <w:hideMark/>
          </w:tcPr>
          <w:p w14:paraId="11A7A5F6"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Construction de tete de forage, fourniture, pose et raccordement d'équipements hydromécaniques (ventouse, coudes M/F, bride ronde filetée, compteur, clapet anti-retour, vanne, robinet de prise d'échantillon …) dans la tête de forage conformément aux plans y compris butée et support.</w:t>
            </w:r>
          </w:p>
        </w:tc>
        <w:tc>
          <w:tcPr>
            <w:tcW w:w="851" w:type="dxa"/>
            <w:vAlign w:val="center"/>
            <w:hideMark/>
          </w:tcPr>
          <w:p w14:paraId="67968643"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kit</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14A9A583"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4B3F5F04"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592D00C8"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3FB417DE" w14:textId="77777777" w:rsidTr="00B91F30">
        <w:trPr>
          <w:trHeight w:val="1260"/>
        </w:trPr>
        <w:tc>
          <w:tcPr>
            <w:tcW w:w="4549" w:type="dxa"/>
            <w:vAlign w:val="center"/>
            <w:hideMark/>
          </w:tcPr>
          <w:p w14:paraId="136E3575"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pose et raccordement d'un coffret étanche équipée de bornes de jonction pour le raccordement des câbles dans l'abri de la tête de forage, y compris toutes sujétions</w:t>
            </w:r>
          </w:p>
        </w:tc>
        <w:tc>
          <w:tcPr>
            <w:tcW w:w="851" w:type="dxa"/>
            <w:vAlign w:val="center"/>
            <w:hideMark/>
          </w:tcPr>
          <w:p w14:paraId="06057F75"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1BF75697"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7AC1A356"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71A41B31"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6BEDB4F0" w14:textId="77777777" w:rsidTr="00B91F30">
        <w:trPr>
          <w:trHeight w:val="630"/>
        </w:trPr>
        <w:tc>
          <w:tcPr>
            <w:tcW w:w="4549" w:type="dxa"/>
            <w:vAlign w:val="center"/>
            <w:hideMark/>
          </w:tcPr>
          <w:p w14:paraId="7B047D3B"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pose et raccordement de sonde de détection de niveau</w:t>
            </w:r>
          </w:p>
        </w:tc>
        <w:tc>
          <w:tcPr>
            <w:tcW w:w="851" w:type="dxa"/>
            <w:vAlign w:val="center"/>
            <w:hideMark/>
          </w:tcPr>
          <w:p w14:paraId="76453B9D"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590CE78D"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5F1BED41"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4D69B912"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571D00F3" w14:textId="77777777" w:rsidTr="00B91F30">
        <w:trPr>
          <w:trHeight w:val="1260"/>
        </w:trPr>
        <w:tc>
          <w:tcPr>
            <w:tcW w:w="4549" w:type="dxa"/>
            <w:vAlign w:val="center"/>
            <w:hideMark/>
          </w:tcPr>
          <w:p w14:paraId="19434D62"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Puits de terre équipé et mise à la terre des équipements électromécanique du forage, des masses métalliques et du neutre du groupe électrogène, y compris toutes sujétions.</w:t>
            </w:r>
          </w:p>
        </w:tc>
        <w:tc>
          <w:tcPr>
            <w:tcW w:w="851" w:type="dxa"/>
            <w:vAlign w:val="center"/>
            <w:hideMark/>
          </w:tcPr>
          <w:p w14:paraId="45FC552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7C5CC8D5"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0E918EA4"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119D56A"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3F2872DB" w14:textId="77777777" w:rsidTr="00B91F30">
        <w:trPr>
          <w:trHeight w:val="315"/>
        </w:trPr>
        <w:tc>
          <w:tcPr>
            <w:tcW w:w="4549" w:type="dxa"/>
            <w:vAlign w:val="center"/>
            <w:hideMark/>
          </w:tcPr>
          <w:p w14:paraId="0EBA4206"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Sous total 1</w:t>
            </w:r>
          </w:p>
        </w:tc>
        <w:tc>
          <w:tcPr>
            <w:tcW w:w="851" w:type="dxa"/>
            <w:vAlign w:val="center"/>
            <w:hideMark/>
          </w:tcPr>
          <w:p w14:paraId="1A8393A8"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44C465B4"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3D7E83C8"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39925DE2"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658352BE" w14:textId="77777777" w:rsidTr="00B91F30">
        <w:trPr>
          <w:trHeight w:val="315"/>
        </w:trPr>
        <w:tc>
          <w:tcPr>
            <w:tcW w:w="4549" w:type="dxa"/>
            <w:vAlign w:val="center"/>
            <w:hideMark/>
          </w:tcPr>
          <w:p w14:paraId="0DCB078A" w14:textId="77777777" w:rsidR="009F05D7" w:rsidRPr="009E2A23" w:rsidRDefault="009F05D7" w:rsidP="009E2A2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SOURCE D'ENERGIE / ENERGIE SOLAIRE</w:t>
            </w:r>
          </w:p>
        </w:tc>
        <w:tc>
          <w:tcPr>
            <w:tcW w:w="851" w:type="dxa"/>
            <w:vAlign w:val="center"/>
            <w:hideMark/>
          </w:tcPr>
          <w:p w14:paraId="40ECF3A7"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5D4C2230"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4CC86115"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3E412DB5"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3975D37E" w14:textId="77777777" w:rsidTr="00B91F30">
        <w:trPr>
          <w:trHeight w:val="630"/>
        </w:trPr>
        <w:tc>
          <w:tcPr>
            <w:tcW w:w="4549" w:type="dxa"/>
            <w:vAlign w:val="center"/>
            <w:hideMark/>
          </w:tcPr>
          <w:p w14:paraId="7A0A22A1"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pose et essai des panneaux solaires mono cristallin de 590 Wc</w:t>
            </w:r>
          </w:p>
        </w:tc>
        <w:tc>
          <w:tcPr>
            <w:tcW w:w="851" w:type="dxa"/>
            <w:vAlign w:val="center"/>
            <w:hideMark/>
          </w:tcPr>
          <w:p w14:paraId="71DF71F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2425390D"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18,00   </w:t>
            </w:r>
          </w:p>
        </w:tc>
        <w:tc>
          <w:tcPr>
            <w:tcW w:w="1392" w:type="dxa"/>
          </w:tcPr>
          <w:p w14:paraId="430A737A"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2FCDB4D"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0549E4B0" w14:textId="77777777" w:rsidTr="00B91F30">
        <w:trPr>
          <w:trHeight w:val="630"/>
        </w:trPr>
        <w:tc>
          <w:tcPr>
            <w:tcW w:w="4549" w:type="dxa"/>
            <w:vAlign w:val="center"/>
            <w:hideMark/>
          </w:tcPr>
          <w:p w14:paraId="783F5D4B"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Structure support triangulée inclinaison sud zéro, 15° conformément aux plans</w:t>
            </w:r>
          </w:p>
        </w:tc>
        <w:tc>
          <w:tcPr>
            <w:tcW w:w="851" w:type="dxa"/>
            <w:vAlign w:val="center"/>
            <w:hideMark/>
          </w:tcPr>
          <w:p w14:paraId="31EAF2E5"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1D74FD5B"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2C284E72"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215642B5"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4D6693C2" w14:textId="77777777" w:rsidTr="00B91F30">
        <w:trPr>
          <w:trHeight w:val="630"/>
        </w:trPr>
        <w:tc>
          <w:tcPr>
            <w:tcW w:w="4549" w:type="dxa"/>
            <w:vAlign w:val="center"/>
            <w:hideMark/>
          </w:tcPr>
          <w:p w14:paraId="7ED6D99F"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pose, raccordement et essai d'un contrôleur RSI, y compris toutes sujétions</w:t>
            </w:r>
          </w:p>
        </w:tc>
        <w:tc>
          <w:tcPr>
            <w:tcW w:w="851" w:type="dxa"/>
            <w:vAlign w:val="center"/>
            <w:hideMark/>
          </w:tcPr>
          <w:p w14:paraId="1367B6FB"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w:t>
            </w:r>
          </w:p>
        </w:tc>
        <w:tc>
          <w:tcPr>
            <w:tcW w:w="1314" w:type="dxa"/>
            <w:vAlign w:val="center"/>
            <w:hideMark/>
          </w:tcPr>
          <w:p w14:paraId="0CE3655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0AB4AB1B"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5014EA1F"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0C044AA7" w14:textId="77777777" w:rsidTr="00B91F30">
        <w:trPr>
          <w:trHeight w:val="315"/>
        </w:trPr>
        <w:tc>
          <w:tcPr>
            <w:tcW w:w="4549" w:type="dxa"/>
            <w:vAlign w:val="center"/>
            <w:hideMark/>
          </w:tcPr>
          <w:p w14:paraId="733F53EA"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Sous total 2</w:t>
            </w:r>
          </w:p>
        </w:tc>
        <w:tc>
          <w:tcPr>
            <w:tcW w:w="851" w:type="dxa"/>
            <w:vAlign w:val="center"/>
            <w:hideMark/>
          </w:tcPr>
          <w:p w14:paraId="5F831B10"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43B213B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21AC658C"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6DC0798F"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4891F48C" w14:textId="77777777" w:rsidTr="00B91F30">
        <w:trPr>
          <w:trHeight w:val="315"/>
        </w:trPr>
        <w:tc>
          <w:tcPr>
            <w:tcW w:w="4549" w:type="dxa"/>
            <w:vAlign w:val="center"/>
            <w:hideMark/>
          </w:tcPr>
          <w:p w14:paraId="1BB0AB22" w14:textId="77777777" w:rsidR="009F05D7" w:rsidRPr="009E2A23" w:rsidRDefault="009F05D7" w:rsidP="009E2A2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FOURNITURES</w:t>
            </w:r>
          </w:p>
        </w:tc>
        <w:tc>
          <w:tcPr>
            <w:tcW w:w="851" w:type="dxa"/>
            <w:vAlign w:val="center"/>
            <w:hideMark/>
          </w:tcPr>
          <w:p w14:paraId="63A1EF3F"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5664310E"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5CBAD8E0"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071EEDB5"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6EA95B26" w14:textId="77777777" w:rsidTr="00B91F30">
        <w:trPr>
          <w:trHeight w:val="630"/>
        </w:trPr>
        <w:tc>
          <w:tcPr>
            <w:tcW w:w="4549" w:type="dxa"/>
            <w:vAlign w:val="center"/>
            <w:hideMark/>
          </w:tcPr>
          <w:p w14:paraId="225F76C1"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Fourniture de trousseau de maintenance des équipements (clés)</w:t>
            </w:r>
          </w:p>
        </w:tc>
        <w:tc>
          <w:tcPr>
            <w:tcW w:w="851" w:type="dxa"/>
            <w:vAlign w:val="center"/>
            <w:hideMark/>
          </w:tcPr>
          <w:p w14:paraId="435B8010" w14:textId="77777777" w:rsidR="009F05D7" w:rsidRPr="009E2A23" w:rsidRDefault="009F05D7" w:rsidP="009E2A23">
            <w:pPr>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kit</w:t>
            </w:r>
            <w:proofErr w:type="gramEnd"/>
          </w:p>
        </w:tc>
        <w:tc>
          <w:tcPr>
            <w:tcW w:w="1314" w:type="dxa"/>
            <w:vAlign w:val="center"/>
            <w:hideMark/>
          </w:tcPr>
          <w:p w14:paraId="284CB743"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   </w:t>
            </w:r>
          </w:p>
        </w:tc>
        <w:tc>
          <w:tcPr>
            <w:tcW w:w="1392" w:type="dxa"/>
          </w:tcPr>
          <w:p w14:paraId="221F49D4"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255FFE3E"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E32CEA" w:rsidRPr="009E2A23" w14:paraId="6F93C38B" w14:textId="77777777" w:rsidTr="00B91F30">
        <w:trPr>
          <w:trHeight w:val="315"/>
        </w:trPr>
        <w:tc>
          <w:tcPr>
            <w:tcW w:w="4549" w:type="dxa"/>
            <w:vAlign w:val="center"/>
            <w:hideMark/>
          </w:tcPr>
          <w:p w14:paraId="721ABDB5" w14:textId="77777777" w:rsidR="009F05D7" w:rsidRPr="009E2A23" w:rsidRDefault="009F05D7"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Sous total 3</w:t>
            </w:r>
          </w:p>
        </w:tc>
        <w:tc>
          <w:tcPr>
            <w:tcW w:w="851" w:type="dxa"/>
            <w:vAlign w:val="center"/>
            <w:hideMark/>
          </w:tcPr>
          <w:p w14:paraId="06ECC12B"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14" w:type="dxa"/>
            <w:vAlign w:val="center"/>
            <w:hideMark/>
          </w:tcPr>
          <w:p w14:paraId="43BB3E33" w14:textId="77777777" w:rsidR="009F05D7" w:rsidRPr="009E2A23" w:rsidRDefault="009F05D7" w:rsidP="009E2A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92" w:type="dxa"/>
          </w:tcPr>
          <w:p w14:paraId="014E117C" w14:textId="77777777" w:rsidR="009F05D7" w:rsidRPr="009E2A23" w:rsidRDefault="009F05D7" w:rsidP="009E2A23">
            <w:pPr>
              <w:jc w:val="center"/>
              <w:rPr>
                <w:rFonts w:ascii="Times New Roman" w:eastAsia="Times New Roman" w:hAnsi="Times New Roman" w:cs="Times New Roman"/>
                <w:color w:val="000000"/>
                <w:sz w:val="24"/>
                <w:szCs w:val="24"/>
              </w:rPr>
            </w:pPr>
          </w:p>
        </w:tc>
        <w:tc>
          <w:tcPr>
            <w:tcW w:w="1103" w:type="dxa"/>
          </w:tcPr>
          <w:p w14:paraId="2B016531" w14:textId="77777777" w:rsidR="009F05D7" w:rsidRPr="009E2A23" w:rsidRDefault="009F05D7" w:rsidP="009E2A23">
            <w:pPr>
              <w:jc w:val="center"/>
              <w:rPr>
                <w:rFonts w:ascii="Times New Roman" w:eastAsia="Times New Roman" w:hAnsi="Times New Roman" w:cs="Times New Roman"/>
                <w:color w:val="000000"/>
                <w:sz w:val="24"/>
                <w:szCs w:val="24"/>
              </w:rPr>
            </w:pPr>
          </w:p>
        </w:tc>
      </w:tr>
      <w:tr w:rsidR="00305818" w:rsidRPr="009E2A23" w14:paraId="153C4B5B" w14:textId="77777777" w:rsidTr="00B91F30">
        <w:trPr>
          <w:trHeight w:val="315"/>
        </w:trPr>
        <w:tc>
          <w:tcPr>
            <w:tcW w:w="4549" w:type="dxa"/>
            <w:vAlign w:val="center"/>
          </w:tcPr>
          <w:p w14:paraId="12C1A06D" w14:textId="77777777" w:rsidR="00305818" w:rsidRPr="009E2A23" w:rsidRDefault="00305818" w:rsidP="009E2A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HT</w:t>
            </w:r>
          </w:p>
        </w:tc>
        <w:tc>
          <w:tcPr>
            <w:tcW w:w="851" w:type="dxa"/>
            <w:vAlign w:val="center"/>
          </w:tcPr>
          <w:p w14:paraId="29342747" w14:textId="77777777" w:rsidR="00305818" w:rsidRPr="009E2A23" w:rsidRDefault="00305818" w:rsidP="009E2A23">
            <w:pPr>
              <w:jc w:val="center"/>
              <w:rPr>
                <w:rFonts w:ascii="Times New Roman" w:eastAsia="Times New Roman" w:hAnsi="Times New Roman" w:cs="Times New Roman"/>
                <w:color w:val="000000"/>
                <w:sz w:val="24"/>
                <w:szCs w:val="24"/>
              </w:rPr>
            </w:pPr>
          </w:p>
        </w:tc>
        <w:tc>
          <w:tcPr>
            <w:tcW w:w="1314" w:type="dxa"/>
            <w:vAlign w:val="center"/>
          </w:tcPr>
          <w:p w14:paraId="50D392AD" w14:textId="77777777" w:rsidR="00305818" w:rsidRPr="009E2A23" w:rsidRDefault="00305818" w:rsidP="009E2A23">
            <w:pPr>
              <w:jc w:val="center"/>
              <w:rPr>
                <w:rFonts w:ascii="Times New Roman" w:eastAsia="Times New Roman" w:hAnsi="Times New Roman" w:cs="Times New Roman"/>
                <w:color w:val="000000"/>
                <w:sz w:val="24"/>
                <w:szCs w:val="24"/>
              </w:rPr>
            </w:pPr>
          </w:p>
        </w:tc>
        <w:tc>
          <w:tcPr>
            <w:tcW w:w="1392" w:type="dxa"/>
          </w:tcPr>
          <w:p w14:paraId="5FAEE66A" w14:textId="77777777" w:rsidR="00305818" w:rsidRPr="009E2A23" w:rsidRDefault="00305818" w:rsidP="009E2A23">
            <w:pPr>
              <w:jc w:val="center"/>
              <w:rPr>
                <w:rFonts w:ascii="Times New Roman" w:eastAsia="Times New Roman" w:hAnsi="Times New Roman" w:cs="Times New Roman"/>
                <w:color w:val="000000"/>
                <w:sz w:val="24"/>
                <w:szCs w:val="24"/>
              </w:rPr>
            </w:pPr>
          </w:p>
        </w:tc>
        <w:tc>
          <w:tcPr>
            <w:tcW w:w="1103" w:type="dxa"/>
          </w:tcPr>
          <w:p w14:paraId="53CA5C1B" w14:textId="77777777" w:rsidR="00305818" w:rsidRPr="009E2A23" w:rsidRDefault="00305818" w:rsidP="009E2A23">
            <w:pPr>
              <w:jc w:val="center"/>
              <w:rPr>
                <w:rFonts w:ascii="Times New Roman" w:eastAsia="Times New Roman" w:hAnsi="Times New Roman" w:cs="Times New Roman"/>
                <w:color w:val="000000"/>
                <w:sz w:val="24"/>
                <w:szCs w:val="24"/>
              </w:rPr>
            </w:pPr>
          </w:p>
        </w:tc>
      </w:tr>
    </w:tbl>
    <w:p w14:paraId="4523A9D7" w14:textId="77777777" w:rsidR="009E2A23" w:rsidRDefault="009E2A23" w:rsidP="007D5941">
      <w:pPr>
        <w:tabs>
          <w:tab w:val="center" w:pos="4538"/>
        </w:tabs>
        <w:rPr>
          <w:rFonts w:asciiTheme="minorHAnsi" w:hAnsiTheme="minorHAnsi" w:cstheme="minorHAnsi"/>
        </w:rPr>
      </w:pPr>
    </w:p>
    <w:p w14:paraId="04377766" w14:textId="77777777" w:rsidR="00E026C6" w:rsidRDefault="00E026C6" w:rsidP="00E026C6">
      <w:pPr>
        <w:autoSpaceDE w:val="0"/>
        <w:autoSpaceDN w:val="0"/>
        <w:adjustRightInd w:val="0"/>
        <w:rPr>
          <w:rFonts w:asciiTheme="minorHAnsi" w:hAnsiTheme="minorHAnsi" w:cstheme="minorHAnsi"/>
        </w:rPr>
      </w:pPr>
      <w:r>
        <w:rPr>
          <w:rFonts w:asciiTheme="minorHAnsi" w:hAnsiTheme="minorHAnsi" w:cstheme="minorHAnsi"/>
          <w:b/>
          <w:bCs/>
        </w:rPr>
        <w:t>NB</w:t>
      </w:r>
      <w:r>
        <w:rPr>
          <w:rFonts w:asciiTheme="minorHAnsi" w:hAnsiTheme="minorHAnsi" w:cstheme="minorHAnsi"/>
        </w:rPr>
        <w:t>. Ce devis quantitatif est valable pour chaque site. Le devis doit être multiplié par le nombre de site prévus. Un débit inférieur à 5m3 ne sera pas réceptionné. Les fouilles pour le réseau, la clôture se feront avec la collaboration de la communauté bénéficiaire.</w:t>
      </w:r>
    </w:p>
    <w:p w14:paraId="5EEC32CF" w14:textId="77777777" w:rsidR="00E026C6" w:rsidRPr="004E238F" w:rsidRDefault="00E026C6" w:rsidP="00E026C6">
      <w:pPr>
        <w:autoSpaceDE w:val="0"/>
        <w:autoSpaceDN w:val="0"/>
        <w:adjustRightInd w:val="0"/>
        <w:rPr>
          <w:rFonts w:asciiTheme="minorHAnsi" w:hAnsiTheme="minorHAnsi" w:cstheme="minorHAnsi"/>
        </w:rPr>
      </w:pPr>
      <w:r>
        <w:rPr>
          <w:rFonts w:asciiTheme="minorHAnsi" w:hAnsiTheme="minorHAnsi" w:cstheme="minorHAnsi"/>
        </w:rPr>
        <w:t>PAM est exonéré des taxes</w:t>
      </w:r>
    </w:p>
    <w:p w14:paraId="2666163A" w14:textId="77777777" w:rsidR="00E026C6" w:rsidRPr="004E238F" w:rsidRDefault="00E026C6" w:rsidP="00E026C6">
      <w:pPr>
        <w:autoSpaceDE w:val="0"/>
        <w:autoSpaceDN w:val="0"/>
        <w:adjustRightInd w:val="0"/>
        <w:rPr>
          <w:rFonts w:asciiTheme="minorHAnsi" w:hAnsiTheme="minorHAnsi" w:cstheme="minorHAnsi"/>
        </w:rPr>
      </w:pPr>
      <w:r>
        <w:rPr>
          <w:rFonts w:asciiTheme="minorHAnsi" w:hAnsiTheme="minorHAnsi" w:cstheme="minorHAnsi"/>
        </w:rPr>
        <w:t>Signature autorisée et contraignante : ____________________</w:t>
      </w:r>
    </w:p>
    <w:p w14:paraId="356F7F8B" w14:textId="77777777" w:rsidR="00E026C6" w:rsidRPr="004E238F" w:rsidRDefault="00E026C6" w:rsidP="00E026C6">
      <w:pPr>
        <w:autoSpaceDE w:val="0"/>
        <w:autoSpaceDN w:val="0"/>
        <w:adjustRightInd w:val="0"/>
        <w:rPr>
          <w:rFonts w:asciiTheme="minorHAnsi" w:hAnsiTheme="minorHAnsi" w:cstheme="minorHAnsi"/>
        </w:rPr>
      </w:pPr>
      <w:r>
        <w:rPr>
          <w:rFonts w:asciiTheme="minorHAnsi" w:hAnsiTheme="minorHAnsi" w:cstheme="minorHAnsi"/>
        </w:rPr>
        <w:t>Nom et fonction du signataire : ___________________________________________</w:t>
      </w:r>
    </w:p>
    <w:p w14:paraId="117CD47C" w14:textId="77777777" w:rsidR="00E026C6" w:rsidRDefault="00E026C6" w:rsidP="00E026C6">
      <w:pPr>
        <w:tabs>
          <w:tab w:val="center" w:pos="4538"/>
        </w:tabs>
        <w:rPr>
          <w:rFonts w:asciiTheme="minorHAnsi" w:hAnsiTheme="minorHAnsi" w:cstheme="minorHAnsi"/>
        </w:rPr>
      </w:pPr>
      <w:r>
        <w:rPr>
          <w:rFonts w:asciiTheme="minorHAnsi" w:hAnsiTheme="minorHAnsi" w:cstheme="minorHAnsi"/>
        </w:rPr>
        <w:t>Date de signature : _____/_____________________</w:t>
      </w:r>
    </w:p>
    <w:p w14:paraId="7CF05C7B" w14:textId="77777777" w:rsidR="009E2A23" w:rsidRDefault="009E2A23" w:rsidP="007D5941">
      <w:pPr>
        <w:tabs>
          <w:tab w:val="center" w:pos="4538"/>
        </w:tabs>
        <w:rPr>
          <w:rFonts w:asciiTheme="minorHAnsi" w:hAnsiTheme="minorHAnsi" w:cstheme="minorHAnsi"/>
        </w:rPr>
      </w:pPr>
    </w:p>
    <w:p w14:paraId="2C18C6CF" w14:textId="77777777" w:rsidR="009E2A23" w:rsidRDefault="009E2A23" w:rsidP="007D5941">
      <w:pPr>
        <w:tabs>
          <w:tab w:val="center" w:pos="4538"/>
        </w:tabs>
        <w:rPr>
          <w:rFonts w:asciiTheme="minorHAnsi" w:hAnsiTheme="minorHAnsi" w:cstheme="minorHAnsi"/>
        </w:rPr>
      </w:pPr>
    </w:p>
    <w:p w14:paraId="4D8FAADF" w14:textId="77777777" w:rsidR="009E2A23" w:rsidRDefault="009E2A23" w:rsidP="007D5941">
      <w:pPr>
        <w:tabs>
          <w:tab w:val="center" w:pos="4538"/>
        </w:tabs>
        <w:rPr>
          <w:rFonts w:asciiTheme="minorHAnsi" w:hAnsiTheme="minorHAnsi" w:cstheme="minorHAnsi"/>
        </w:rPr>
      </w:pPr>
    </w:p>
    <w:p w14:paraId="1B9B0548" w14:textId="77777777" w:rsidR="009E2A23" w:rsidRDefault="009E2A23" w:rsidP="007D5941">
      <w:pPr>
        <w:tabs>
          <w:tab w:val="center" w:pos="4538"/>
        </w:tabs>
        <w:rPr>
          <w:rFonts w:asciiTheme="minorHAnsi" w:hAnsiTheme="minorHAnsi" w:cstheme="minorHAnsi"/>
        </w:rPr>
      </w:pPr>
    </w:p>
    <w:p w14:paraId="25264D96" w14:textId="77777777" w:rsidR="009E2A23" w:rsidRDefault="009E2A23" w:rsidP="007D5941">
      <w:pPr>
        <w:tabs>
          <w:tab w:val="center" w:pos="4538"/>
        </w:tabs>
        <w:rPr>
          <w:rFonts w:asciiTheme="minorHAnsi" w:hAnsiTheme="minorHAnsi" w:cstheme="minorHAnsi"/>
        </w:rPr>
      </w:pPr>
    </w:p>
    <w:p w14:paraId="497B3055" w14:textId="77777777" w:rsidR="009E2A23" w:rsidRDefault="009E2A23" w:rsidP="007D5941">
      <w:pPr>
        <w:tabs>
          <w:tab w:val="center" w:pos="4538"/>
        </w:tabs>
        <w:rPr>
          <w:rFonts w:asciiTheme="minorHAnsi" w:hAnsiTheme="minorHAnsi" w:cstheme="minorHAnsi"/>
        </w:rPr>
      </w:pPr>
    </w:p>
    <w:p w14:paraId="15FA199A" w14:textId="77777777" w:rsidR="009E2A23" w:rsidRDefault="009E2A23" w:rsidP="007D5941">
      <w:pPr>
        <w:tabs>
          <w:tab w:val="center" w:pos="4538"/>
        </w:tabs>
        <w:rPr>
          <w:rFonts w:asciiTheme="minorHAnsi" w:hAnsiTheme="minorHAnsi" w:cstheme="minorHAnsi"/>
        </w:rPr>
      </w:pPr>
    </w:p>
    <w:p w14:paraId="36B4F1ED" w14:textId="77777777" w:rsidR="009E2A23" w:rsidRPr="002E48B7" w:rsidRDefault="009E2A23" w:rsidP="007D5941">
      <w:pPr>
        <w:tabs>
          <w:tab w:val="center" w:pos="4538"/>
        </w:tabs>
        <w:rPr>
          <w:lang w:eastAsia="en-US"/>
        </w:rPr>
        <w:sectPr w:rsidR="009E2A23" w:rsidRPr="002E48B7" w:rsidSect="00A8233A">
          <w:pgSz w:w="11910" w:h="16840"/>
          <w:pgMar w:top="1417" w:right="1417" w:bottom="1417" w:left="1417" w:header="454" w:footer="283" w:gutter="0"/>
          <w:cols w:space="720"/>
          <w:titlePg/>
          <w:docGrid w:linePitch="299"/>
        </w:sectPr>
      </w:pPr>
    </w:p>
    <w:p w14:paraId="56B1E7CA" w14:textId="77777777" w:rsidR="007368AF" w:rsidRPr="004456AF" w:rsidRDefault="0016283E" w:rsidP="005633BA">
      <w:pPr>
        <w:pStyle w:val="Titre1"/>
        <w:shd w:val="clear" w:color="auto" w:fill="D0CECE" w:themeFill="background2" w:themeFillShade="E6"/>
        <w:jc w:val="center"/>
      </w:pPr>
      <w:r>
        <w:lastRenderedPageBreak/>
        <w:t>SECTION VI : CAHIER DES CLAUSES ADMINISTRATIVES GÉNÉRALES (CCAG)</w:t>
      </w:r>
    </w:p>
    <w:p w14:paraId="0216104C" w14:textId="77777777" w:rsidR="004456AF" w:rsidRPr="00314CB4" w:rsidRDefault="004456AF" w:rsidP="004456AF">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1. OBJET DU CAHIER DES CLAUSES ADMINISTRATIVES GÉNÉRALES</w:t>
      </w:r>
    </w:p>
    <w:p w14:paraId="237BD3E8" w14:textId="7330903C"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présent Cahier des Clauses Administratives Générales (CCAG) définit les conditions administratives, juridiques et contractuelles applicables au marché relatif à la réalisation des travaux de (06) périmètres maraîchers avec forages équipés dans les villages de</w:t>
      </w:r>
      <w:r w:rsidR="00F9206F">
        <w:rPr>
          <w:rFonts w:asciiTheme="minorHAnsi" w:hAnsiTheme="minorHAnsi" w:cstheme="minorHAnsi"/>
        </w:rPr>
        <w:t xml:space="preserve"> Koakin et Bougouré</w:t>
      </w:r>
      <w:r>
        <w:rPr>
          <w:rFonts w:asciiTheme="minorHAnsi" w:hAnsiTheme="minorHAnsi" w:cstheme="minorHAnsi"/>
        </w:rPr>
        <w:t>, Région du Yaadga.</w:t>
      </w:r>
    </w:p>
    <w:p w14:paraId="607D29C6"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3CB86E24"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présent marché est régi par :</w:t>
      </w:r>
    </w:p>
    <w:p w14:paraId="0A66336C" w14:textId="77777777" w:rsidR="004456AF" w:rsidRPr="004456AF" w:rsidRDefault="004456AF"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règles et procédures de passation de marchés de l’Association Action Citoyenne pour le Développement (ACD) ; </w:t>
      </w:r>
    </w:p>
    <w:p w14:paraId="0DCF6FA2" w14:textId="77777777" w:rsidR="004456AF" w:rsidRPr="004456AF" w:rsidRDefault="004456AF"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dispositions législatives et réglementaires applicables au Burkina Faso ; </w:t>
      </w:r>
    </w:p>
    <w:p w14:paraId="69FA5292" w14:textId="77777777" w:rsidR="004456AF" w:rsidRPr="004456AF" w:rsidRDefault="004456AF"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normes techniques en vigueur dans les domaines de l’hydraulique agricole et des études d’ingénierie ; </w:t>
      </w:r>
    </w:p>
    <w:p w14:paraId="433E9823" w14:textId="77777777" w:rsidR="004456AF" w:rsidRPr="004456AF" w:rsidRDefault="004456AF"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les clauses spécifiques contenues dans le présent Dossier d’Appel d’Offres. </w:t>
      </w:r>
    </w:p>
    <w:p w14:paraId="535F3C2C"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bureau d’études reconnaît avoir pris connaissance de l’ensemble des documents contractuels et s’engage à les respecter intégralement.</w:t>
      </w:r>
    </w:p>
    <w:p w14:paraId="07944C70" w14:textId="77777777" w:rsidR="004456AF" w:rsidRPr="00AC1ED0" w:rsidRDefault="004456AF" w:rsidP="004456AF">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2. DOCUMENTS CONTRACTUELS</w:t>
      </w:r>
    </w:p>
    <w:p w14:paraId="5F45201B"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 xml:space="preserve">Les documents constitutifs du </w:t>
      </w:r>
      <w:r>
        <w:rPr>
          <w:rFonts w:asciiTheme="minorHAnsi" w:hAnsiTheme="minorHAnsi" w:cstheme="minorHAnsi"/>
          <w:b/>
          <w:bCs/>
        </w:rPr>
        <w:t>marché</w:t>
      </w:r>
      <w:r>
        <w:rPr>
          <w:rFonts w:asciiTheme="minorHAnsi" w:hAnsiTheme="minorHAnsi" w:cstheme="minorHAnsi"/>
        </w:rPr>
        <w:t xml:space="preserve"> comprennent notamment :</w:t>
      </w:r>
    </w:p>
    <w:p w14:paraId="79ED8738"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lettre de notification d’attribution ; </w:t>
      </w:r>
    </w:p>
    <w:p w14:paraId="28696043"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le</w:t>
      </w:r>
      <w:proofErr w:type="gramEnd"/>
      <w:r>
        <w:rPr>
          <w:rFonts w:asciiTheme="minorHAnsi" w:hAnsiTheme="minorHAnsi" w:cstheme="minorHAnsi"/>
        </w:rPr>
        <w:t xml:space="preserve"> contrat signé entre les parties ; </w:t>
      </w:r>
    </w:p>
    <w:p w14:paraId="6D9EB9FC"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présents Termes de Référence ; </w:t>
      </w:r>
    </w:p>
    <w:p w14:paraId="7D51FBF8"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le</w:t>
      </w:r>
      <w:proofErr w:type="gramEnd"/>
      <w:r>
        <w:rPr>
          <w:rFonts w:asciiTheme="minorHAnsi" w:hAnsiTheme="minorHAnsi" w:cstheme="minorHAnsi"/>
        </w:rPr>
        <w:t xml:space="preserve"> Cahier des Clauses Administratives Générales (CCAG) ; </w:t>
      </w:r>
    </w:p>
    <w:p w14:paraId="4D3C4A03"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le</w:t>
      </w:r>
      <w:proofErr w:type="gramEnd"/>
      <w:r>
        <w:rPr>
          <w:rFonts w:asciiTheme="minorHAnsi" w:hAnsiTheme="minorHAnsi" w:cstheme="minorHAnsi"/>
        </w:rPr>
        <w:t xml:space="preserve"> Cahier des Clauses Techniques Particulières (CCTP) ; </w:t>
      </w:r>
    </w:p>
    <w:p w14:paraId="1CF024BE"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l’offre</w:t>
      </w:r>
      <w:proofErr w:type="gramEnd"/>
      <w:r>
        <w:rPr>
          <w:rFonts w:asciiTheme="minorHAnsi" w:hAnsiTheme="minorHAnsi" w:cstheme="minorHAnsi"/>
        </w:rPr>
        <w:t xml:space="preserve"> technique de l’entreprise chargé de l’exécution ; </w:t>
      </w:r>
    </w:p>
    <w:p w14:paraId="43BE43B9"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l’offre</w:t>
      </w:r>
      <w:proofErr w:type="gramEnd"/>
      <w:r>
        <w:rPr>
          <w:rFonts w:asciiTheme="minorHAnsi" w:hAnsiTheme="minorHAnsi" w:cstheme="minorHAnsi"/>
        </w:rPr>
        <w:t xml:space="preserve"> financière du bureau d’études ; </w:t>
      </w:r>
    </w:p>
    <w:p w14:paraId="7538DA9C"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le</w:t>
      </w:r>
      <w:proofErr w:type="gramEnd"/>
      <w:r>
        <w:rPr>
          <w:rFonts w:asciiTheme="minorHAnsi" w:hAnsiTheme="minorHAnsi" w:cstheme="minorHAnsi"/>
        </w:rPr>
        <w:t xml:space="preserve"> calendrier d’exécution validé ; </w:t>
      </w:r>
    </w:p>
    <w:p w14:paraId="21277AAD" w14:textId="77777777" w:rsidR="004456AF" w:rsidRPr="004456AF" w:rsidRDefault="004456AF" w:rsidP="00E5261E">
      <w:pPr>
        <w:numPr>
          <w:ilvl w:val="0"/>
          <w:numId w:val="28"/>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tout document ou avenant approuvé par les parties. </w:t>
      </w:r>
    </w:p>
    <w:p w14:paraId="0299F6D3"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En cas de contradiction entre les documents contractuels, l’ordre de priorité sera défini par le Maître d’Ouvrage conformément aux dispositions réglementaires applicables.</w:t>
      </w:r>
    </w:p>
    <w:p w14:paraId="679EA410" w14:textId="77777777" w:rsidR="004456AF" w:rsidRPr="00CE7022" w:rsidRDefault="004456AF" w:rsidP="004456AF">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3. OBLIGATIONS GÉNÉRALES DU BUREAU D’ÉTUDES</w:t>
      </w:r>
    </w:p>
    <w:p w14:paraId="4C08E87C"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L’entreprise est tenue d’exécuter les prestations avec professionnalisme, diligence et conformément aux règles de l’art.</w:t>
      </w:r>
    </w:p>
    <w:p w14:paraId="0CCBB265"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À ce titre, il devra notamment :</w:t>
      </w:r>
    </w:p>
    <w:p w14:paraId="7D877BE5"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mobiliser</w:t>
      </w:r>
      <w:proofErr w:type="gramEnd"/>
      <w:r>
        <w:rPr>
          <w:rFonts w:asciiTheme="minorHAnsi" w:hAnsiTheme="minorHAnsi" w:cstheme="minorHAnsi"/>
        </w:rPr>
        <w:t xml:space="preserve"> les ressources humaines et matérielles nécessaires à la bonne exécution de la mission ; </w:t>
      </w:r>
    </w:p>
    <w:p w14:paraId="51A8EAAA"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respecter</w:t>
      </w:r>
      <w:proofErr w:type="gramEnd"/>
      <w:r>
        <w:rPr>
          <w:rFonts w:asciiTheme="minorHAnsi" w:hAnsiTheme="minorHAnsi" w:cstheme="minorHAnsi"/>
        </w:rPr>
        <w:t xml:space="preserve"> les délais contractuels convenus ; </w:t>
      </w:r>
    </w:p>
    <w:p w14:paraId="583F59F1"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assurer</w:t>
      </w:r>
      <w:proofErr w:type="gramEnd"/>
      <w:r>
        <w:rPr>
          <w:rFonts w:asciiTheme="minorHAnsi" w:hAnsiTheme="minorHAnsi" w:cstheme="minorHAnsi"/>
        </w:rPr>
        <w:t xml:space="preserve"> la qualité technique des ouvrages réalisées ; </w:t>
      </w:r>
    </w:p>
    <w:p w14:paraId="116A58C2"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respecter</w:t>
      </w:r>
      <w:proofErr w:type="gramEnd"/>
      <w:r>
        <w:rPr>
          <w:rFonts w:asciiTheme="minorHAnsi" w:hAnsiTheme="minorHAnsi" w:cstheme="minorHAnsi"/>
        </w:rPr>
        <w:t xml:space="preserve"> les normes techniques, environnementales et sécuritaires applicables ; </w:t>
      </w:r>
    </w:p>
    <w:p w14:paraId="37DBB4A9"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informer</w:t>
      </w:r>
      <w:proofErr w:type="gramEnd"/>
      <w:r>
        <w:rPr>
          <w:rFonts w:asciiTheme="minorHAnsi" w:hAnsiTheme="minorHAnsi" w:cstheme="minorHAnsi"/>
        </w:rPr>
        <w:t xml:space="preserve"> sans délai le Maître d’Ouvrage de toute difficulté susceptible d’affecter l’exécution de la mission ; </w:t>
      </w:r>
    </w:p>
    <w:p w14:paraId="02AE9B5A"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t>garantir</w:t>
      </w:r>
      <w:proofErr w:type="gramEnd"/>
      <w:r>
        <w:rPr>
          <w:rFonts w:asciiTheme="minorHAnsi" w:hAnsiTheme="minorHAnsi" w:cstheme="minorHAnsi"/>
        </w:rPr>
        <w:t xml:space="preserve"> l’exactitude des données, calculs et documents produits ; </w:t>
      </w:r>
    </w:p>
    <w:p w14:paraId="7F8A8B02" w14:textId="77777777" w:rsidR="004456AF" w:rsidRPr="004456AF" w:rsidRDefault="004456AF" w:rsidP="00E5261E">
      <w:pPr>
        <w:numPr>
          <w:ilvl w:val="0"/>
          <w:numId w:val="29"/>
        </w:numPr>
        <w:spacing w:before="80" w:after="80"/>
        <w:jc w:val="both"/>
        <w:rPr>
          <w:rFonts w:asciiTheme="minorHAnsi" w:hAnsiTheme="minorHAnsi" w:cstheme="minorHAnsi"/>
        </w:rPr>
      </w:pPr>
      <w:proofErr w:type="gramStart"/>
      <w:r>
        <w:rPr>
          <w:rFonts w:asciiTheme="minorHAnsi" w:hAnsiTheme="minorHAnsi" w:cstheme="minorHAnsi"/>
        </w:rPr>
        <w:lastRenderedPageBreak/>
        <w:t>prendre</w:t>
      </w:r>
      <w:proofErr w:type="gramEnd"/>
      <w:r>
        <w:rPr>
          <w:rFonts w:asciiTheme="minorHAnsi" w:hAnsiTheme="minorHAnsi" w:cstheme="minorHAnsi"/>
        </w:rPr>
        <w:t xml:space="preserve"> toutes les dispositions nécessaires pour assurer la sécurité de son personnel et de ses équipements sur le terrain. </w:t>
      </w:r>
    </w:p>
    <w:p w14:paraId="0103B83B"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L’entreprise demeure entièrement responsable des erreurs techniques, omissions ou insuffisances constatées dans les études réalisées.</w:t>
      </w:r>
    </w:p>
    <w:p w14:paraId="06BF543A" w14:textId="77777777" w:rsidR="004456AF" w:rsidRPr="00CE7022" w:rsidRDefault="004456AF" w:rsidP="004456AF">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4. CONFIDENTIALITÉ ET PROTECTION DES INFORMATIONS</w:t>
      </w:r>
    </w:p>
    <w:p w14:paraId="750EEFAA" w14:textId="77777777" w:rsidR="004456AF" w:rsidRPr="004456AF" w:rsidRDefault="00E044A5" w:rsidP="004456AF">
      <w:pPr>
        <w:spacing w:before="80" w:after="80"/>
        <w:jc w:val="both"/>
        <w:rPr>
          <w:rFonts w:asciiTheme="minorHAnsi" w:hAnsiTheme="minorHAnsi" w:cstheme="minorHAnsi"/>
        </w:rPr>
      </w:pPr>
      <w:r>
        <w:rPr>
          <w:rFonts w:asciiTheme="minorHAnsi" w:hAnsiTheme="minorHAnsi" w:cstheme="minorHAnsi"/>
        </w:rPr>
        <w:t>Il est tenu à une obligation stricte de confidentialité concernant toutes les informations, données, documents et résultats obtenus dans le cadre de la mission.</w:t>
      </w:r>
    </w:p>
    <w:p w14:paraId="590D33BF"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À ce titre :</w:t>
      </w:r>
    </w:p>
    <w:p w14:paraId="6A8706AB" w14:textId="77777777" w:rsidR="004456AF" w:rsidRPr="004456AF" w:rsidRDefault="004456AF" w:rsidP="00E5261E">
      <w:pPr>
        <w:numPr>
          <w:ilvl w:val="0"/>
          <w:numId w:val="30"/>
        </w:numPr>
        <w:spacing w:before="80" w:after="80"/>
        <w:jc w:val="both"/>
        <w:rPr>
          <w:rFonts w:asciiTheme="minorHAnsi" w:hAnsiTheme="minorHAnsi" w:cstheme="minorHAnsi"/>
        </w:rPr>
      </w:pPr>
      <w:proofErr w:type="gramStart"/>
      <w:r>
        <w:rPr>
          <w:rFonts w:asciiTheme="minorHAnsi" w:hAnsiTheme="minorHAnsi" w:cstheme="minorHAnsi"/>
        </w:rPr>
        <w:t>aucune</w:t>
      </w:r>
      <w:proofErr w:type="gramEnd"/>
      <w:r>
        <w:rPr>
          <w:rFonts w:asciiTheme="minorHAnsi" w:hAnsiTheme="minorHAnsi" w:cstheme="minorHAnsi"/>
        </w:rPr>
        <w:t xml:space="preserve"> information relative au projet ne pourra être divulguée à des tiers sans autorisation écrite préalable du Maître d’Ouvrage ; </w:t>
      </w:r>
    </w:p>
    <w:p w14:paraId="5917B79E" w14:textId="77777777" w:rsidR="004456AF" w:rsidRPr="004456AF" w:rsidRDefault="004456AF" w:rsidP="00E5261E">
      <w:pPr>
        <w:numPr>
          <w:ilvl w:val="0"/>
          <w:numId w:val="30"/>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données collectées ne pourront être utilisées à d’autres fins que celles prévues dans le cadre du présent marché ; </w:t>
      </w:r>
    </w:p>
    <w:p w14:paraId="7DEC1F02" w14:textId="77777777" w:rsidR="004456AF" w:rsidRPr="004456AF" w:rsidRDefault="004456AF" w:rsidP="00E5261E">
      <w:pPr>
        <w:numPr>
          <w:ilvl w:val="0"/>
          <w:numId w:val="30"/>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documents produits demeurent la propriété exclusive du Maître d’Ouvrage. </w:t>
      </w:r>
    </w:p>
    <w:p w14:paraId="666E7E2B"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Cette obligation de confidentialité reste applicable même après l’achèvement ou la résiliation du contrat.</w:t>
      </w:r>
    </w:p>
    <w:p w14:paraId="37EB2DEF" w14:textId="77777777" w:rsidR="004456AF" w:rsidRPr="00E044A5" w:rsidRDefault="004456AF" w:rsidP="004456AF">
      <w:pPr>
        <w:pStyle w:val="Titre2"/>
        <w:pBdr>
          <w:bottom w:val="single" w:sz="4" w:space="0" w:color="2E75B6"/>
        </w:pBdr>
        <w:rPr>
          <w:rFonts w:cstheme="minorHAnsi"/>
          <w:b/>
          <w:bCs w:val="0"/>
          <w:color w:val="44546A" w:themeColor="text2"/>
        </w:rPr>
      </w:pPr>
      <w:r>
        <w:rPr>
          <w:rFonts w:cstheme="minorHAnsi"/>
          <w:b/>
          <w:bCs w:val="0"/>
          <w:color w:val="44546A" w:themeColor="text2"/>
        </w:rPr>
        <w:t>5. SOUS-TRAITANCE</w:t>
      </w:r>
    </w:p>
    <w:p w14:paraId="544DFC65"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prestataire ne pourra sous-traiter tout ou partie des prestations sans l’autorisation préalable écrite du Maître d’Ouvrage.</w:t>
      </w:r>
    </w:p>
    <w:p w14:paraId="4ED88EF9"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Toute demande de sous-traitance devra préciser :</w:t>
      </w:r>
    </w:p>
    <w:p w14:paraId="64F1CFF4" w14:textId="77777777" w:rsidR="004456AF" w:rsidRPr="004456AF" w:rsidRDefault="004456AF" w:rsidP="00E5261E">
      <w:pPr>
        <w:numPr>
          <w:ilvl w:val="0"/>
          <w:numId w:val="31"/>
        </w:numPr>
        <w:spacing w:before="80" w:after="80"/>
        <w:jc w:val="both"/>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nature des prestations concernées ; </w:t>
      </w:r>
    </w:p>
    <w:p w14:paraId="2BC3BA41" w14:textId="77777777" w:rsidR="004456AF" w:rsidRPr="004456AF" w:rsidRDefault="004456AF" w:rsidP="00E5261E">
      <w:pPr>
        <w:numPr>
          <w:ilvl w:val="0"/>
          <w:numId w:val="31"/>
        </w:numPr>
        <w:spacing w:before="80" w:after="80"/>
        <w:jc w:val="both"/>
        <w:rPr>
          <w:rFonts w:asciiTheme="minorHAnsi" w:hAnsiTheme="minorHAnsi" w:cstheme="minorHAnsi"/>
        </w:rPr>
      </w:pPr>
      <w:proofErr w:type="gramStart"/>
      <w:r>
        <w:rPr>
          <w:rFonts w:asciiTheme="minorHAnsi" w:hAnsiTheme="minorHAnsi" w:cstheme="minorHAnsi"/>
        </w:rPr>
        <w:t>l’identité</w:t>
      </w:r>
      <w:proofErr w:type="gramEnd"/>
      <w:r>
        <w:rPr>
          <w:rFonts w:asciiTheme="minorHAnsi" w:hAnsiTheme="minorHAnsi" w:cstheme="minorHAnsi"/>
        </w:rPr>
        <w:t xml:space="preserve"> et les qualifications du sous-traitant proposé ; </w:t>
      </w:r>
    </w:p>
    <w:p w14:paraId="0ECD17B3" w14:textId="77777777" w:rsidR="004456AF" w:rsidRPr="004456AF" w:rsidRDefault="004456AF" w:rsidP="00E5261E">
      <w:pPr>
        <w:numPr>
          <w:ilvl w:val="0"/>
          <w:numId w:val="31"/>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modalités techniques et financières de la sous-traitance. </w:t>
      </w:r>
    </w:p>
    <w:p w14:paraId="6D12D776"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L’approbation d’un sous-traitant par le Maître d’Ouvrage ne dégage en aucun cas l’entreprise de ses responsabilités contractuelles.</w:t>
      </w:r>
    </w:p>
    <w:p w14:paraId="06E0B4DE"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bureau d’études demeure seul responsable :</w:t>
      </w:r>
    </w:p>
    <w:p w14:paraId="75876ACF" w14:textId="77777777" w:rsidR="004456AF" w:rsidRPr="004456AF" w:rsidRDefault="004456AF" w:rsidP="00E5261E">
      <w:pPr>
        <w:numPr>
          <w:ilvl w:val="0"/>
          <w:numId w:val="32"/>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la qualité des prestations sous-traitées ; </w:t>
      </w:r>
    </w:p>
    <w:p w14:paraId="67196FF2" w14:textId="77777777" w:rsidR="004456AF" w:rsidRPr="004456AF" w:rsidRDefault="004456AF" w:rsidP="00E5261E">
      <w:pPr>
        <w:numPr>
          <w:ilvl w:val="0"/>
          <w:numId w:val="32"/>
        </w:numPr>
        <w:spacing w:before="80" w:after="80"/>
        <w:jc w:val="both"/>
        <w:rPr>
          <w:rFonts w:asciiTheme="minorHAnsi" w:hAnsiTheme="minorHAnsi" w:cstheme="minorHAnsi"/>
        </w:rPr>
      </w:pPr>
      <w:proofErr w:type="gramStart"/>
      <w:r>
        <w:rPr>
          <w:rFonts w:asciiTheme="minorHAnsi" w:hAnsiTheme="minorHAnsi" w:cstheme="minorHAnsi"/>
        </w:rPr>
        <w:t>du</w:t>
      </w:r>
      <w:proofErr w:type="gramEnd"/>
      <w:r>
        <w:rPr>
          <w:rFonts w:asciiTheme="minorHAnsi" w:hAnsiTheme="minorHAnsi" w:cstheme="minorHAnsi"/>
        </w:rPr>
        <w:t xml:space="preserve"> respect des délais ; </w:t>
      </w:r>
    </w:p>
    <w:p w14:paraId="55E894B8" w14:textId="77777777" w:rsidR="004456AF" w:rsidRPr="004456AF" w:rsidRDefault="004456AF" w:rsidP="00E5261E">
      <w:pPr>
        <w:numPr>
          <w:ilvl w:val="0"/>
          <w:numId w:val="32"/>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des obligations contractuelles découlant du marché. </w:t>
      </w:r>
    </w:p>
    <w:p w14:paraId="569E2FB5" w14:textId="77777777" w:rsidR="004456AF" w:rsidRPr="00E044A5" w:rsidRDefault="004456AF" w:rsidP="004456AF">
      <w:pPr>
        <w:pStyle w:val="Titre2"/>
        <w:pBdr>
          <w:bottom w:val="single" w:sz="4" w:space="0" w:color="2E75B6"/>
        </w:pBdr>
        <w:rPr>
          <w:rFonts w:cstheme="minorHAnsi"/>
          <w:b/>
          <w:bCs w:val="0"/>
          <w:color w:val="44546A" w:themeColor="text2"/>
        </w:rPr>
      </w:pPr>
      <w:r>
        <w:rPr>
          <w:rFonts w:cstheme="minorHAnsi"/>
          <w:b/>
          <w:bCs w:val="0"/>
          <w:color w:val="44546A" w:themeColor="text2"/>
        </w:rPr>
        <w:t>6. DÉLAIS D’EXÉCUTION ET PÉNALITÉS DE RETARD</w:t>
      </w:r>
    </w:p>
    <w:p w14:paraId="0D991CEE"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L’entreprise est tenue de respecter strictement le délai contractuel d’exécution prévu au marché.</w:t>
      </w:r>
    </w:p>
    <w:p w14:paraId="45F798B3"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Tout retard non justifié dans l’exécution des prestations donnera lieu à l’application de pénalités de retard calculées à raison de :</w:t>
      </w:r>
    </w:p>
    <w:p w14:paraId="46A9D462" w14:textId="77777777" w:rsidR="004456AF" w:rsidRPr="004456AF" w:rsidRDefault="00D1304A" w:rsidP="004456AF">
      <w:pPr>
        <w:spacing w:before="80" w:after="80"/>
        <w:jc w:val="both"/>
        <w:rPr>
          <w:rFonts w:asciiTheme="minorHAnsi" w:hAnsiTheme="minorHAnsi" w:cstheme="minorHAnsi"/>
        </w:rPr>
      </w:pPr>
      <w:r>
        <w:rPr>
          <w:rFonts w:asciiTheme="minorHAnsi" w:hAnsiTheme="minorHAnsi" w:cstheme="minorHAnsi"/>
          <w:b/>
          <w:bCs/>
        </w:rPr>
        <w:t>Un millième (1/1000) du montant total du marché par jour calendaire de retard</w:t>
      </w:r>
      <w:r>
        <w:rPr>
          <w:rFonts w:asciiTheme="minorHAnsi" w:hAnsiTheme="minorHAnsi" w:cstheme="minorHAnsi"/>
        </w:rPr>
        <w:t>, sans mise en demeure préalable.</w:t>
      </w:r>
    </w:p>
    <w:p w14:paraId="7C4586C5"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Les pénalités seront appliquées automatiquement à compter du premier jour suivant l’expiration du délai contractuel.</w:t>
      </w:r>
    </w:p>
    <w:p w14:paraId="1250253C"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Toutefois, des prolongations de délai pourront être accordées par le Maître d’Ouvrage en cas :</w:t>
      </w:r>
    </w:p>
    <w:p w14:paraId="27B13767" w14:textId="77777777" w:rsidR="004456AF" w:rsidRPr="004456AF" w:rsidRDefault="004456AF" w:rsidP="00E5261E">
      <w:pPr>
        <w:numPr>
          <w:ilvl w:val="0"/>
          <w:numId w:val="33"/>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force majeure ; </w:t>
      </w:r>
    </w:p>
    <w:p w14:paraId="54A744A1" w14:textId="77777777" w:rsidR="004456AF" w:rsidRPr="004456AF" w:rsidRDefault="004456AF" w:rsidP="00E5261E">
      <w:pPr>
        <w:numPr>
          <w:ilvl w:val="0"/>
          <w:numId w:val="33"/>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circonstances exceptionnelles indépendantes de la volonté du bureau d’études ; </w:t>
      </w:r>
    </w:p>
    <w:p w14:paraId="3000C901" w14:textId="77777777" w:rsidR="004456AF" w:rsidRPr="004456AF" w:rsidRDefault="004456AF" w:rsidP="00E5261E">
      <w:pPr>
        <w:numPr>
          <w:ilvl w:val="0"/>
          <w:numId w:val="33"/>
        </w:numPr>
        <w:spacing w:before="80" w:after="80"/>
        <w:jc w:val="both"/>
        <w:rPr>
          <w:rFonts w:asciiTheme="minorHAnsi" w:hAnsiTheme="minorHAnsi" w:cstheme="minorHAnsi"/>
        </w:rPr>
      </w:pPr>
      <w:proofErr w:type="gramStart"/>
      <w:r>
        <w:rPr>
          <w:rFonts w:asciiTheme="minorHAnsi" w:hAnsiTheme="minorHAnsi" w:cstheme="minorHAnsi"/>
        </w:rPr>
        <w:t>ou</w:t>
      </w:r>
      <w:proofErr w:type="gramEnd"/>
      <w:r>
        <w:rPr>
          <w:rFonts w:asciiTheme="minorHAnsi" w:hAnsiTheme="minorHAnsi" w:cstheme="minorHAnsi"/>
        </w:rPr>
        <w:t xml:space="preserve"> de modifications substantielles demandées par le Maître d’Ouvrage. </w:t>
      </w:r>
    </w:p>
    <w:p w14:paraId="292BF026"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Toute demande de prorogation devra être formulée par écrit et dûment justifiée.</w:t>
      </w:r>
    </w:p>
    <w:p w14:paraId="15A8B1E8" w14:textId="77777777" w:rsidR="004456AF" w:rsidRPr="00E044A5" w:rsidRDefault="004456AF" w:rsidP="004456AF">
      <w:pPr>
        <w:pStyle w:val="Titre2"/>
        <w:pBdr>
          <w:bottom w:val="single" w:sz="4" w:space="0" w:color="2E75B6"/>
        </w:pBdr>
        <w:rPr>
          <w:rFonts w:cstheme="minorHAnsi"/>
          <w:b/>
          <w:bCs w:val="0"/>
          <w:color w:val="44546A" w:themeColor="text2"/>
        </w:rPr>
      </w:pPr>
      <w:r>
        <w:rPr>
          <w:rFonts w:cstheme="minorHAnsi"/>
          <w:b/>
          <w:bCs w:val="0"/>
          <w:color w:val="44546A" w:themeColor="text2"/>
        </w:rPr>
        <w:t>7. RESPONSABILITÉ DE L’ENTREPRISE</w:t>
      </w:r>
    </w:p>
    <w:p w14:paraId="03BDCB6E"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lastRenderedPageBreak/>
        <w:t>L’entreprise est responsable de la qualité, de la fiabilité et de la conformité des prestations réalisées.</w:t>
      </w:r>
    </w:p>
    <w:p w14:paraId="2331ECA4"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Il répond notamment :</w:t>
      </w:r>
    </w:p>
    <w:p w14:paraId="4D501376" w14:textId="77777777" w:rsidR="004456AF" w:rsidRPr="004456AF" w:rsidRDefault="004456AF" w:rsidP="00E5261E">
      <w:pPr>
        <w:numPr>
          <w:ilvl w:val="0"/>
          <w:numId w:val="34"/>
        </w:numPr>
        <w:spacing w:before="80" w:after="8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erreurs de conception ; </w:t>
      </w:r>
    </w:p>
    <w:p w14:paraId="14078570" w14:textId="77777777" w:rsidR="004456AF" w:rsidRPr="004456AF" w:rsidRDefault="004456AF" w:rsidP="00E5261E">
      <w:pPr>
        <w:numPr>
          <w:ilvl w:val="0"/>
          <w:numId w:val="34"/>
        </w:numPr>
        <w:spacing w:before="80" w:after="8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insuffisances techniques ; </w:t>
      </w:r>
    </w:p>
    <w:p w14:paraId="7F96DEEB" w14:textId="77777777" w:rsidR="004456AF" w:rsidRPr="004456AF" w:rsidRDefault="004456AF" w:rsidP="00E5261E">
      <w:pPr>
        <w:numPr>
          <w:ilvl w:val="0"/>
          <w:numId w:val="34"/>
        </w:numPr>
        <w:spacing w:before="80" w:after="8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omissions dans les études ; </w:t>
      </w:r>
    </w:p>
    <w:p w14:paraId="59F2D747" w14:textId="77777777" w:rsidR="004456AF" w:rsidRPr="004456AF" w:rsidRDefault="004456AF" w:rsidP="00E5261E">
      <w:pPr>
        <w:numPr>
          <w:ilvl w:val="0"/>
          <w:numId w:val="34"/>
        </w:numPr>
        <w:spacing w:before="80" w:after="80"/>
        <w:jc w:val="both"/>
        <w:rPr>
          <w:rFonts w:asciiTheme="minorHAnsi" w:hAnsiTheme="minorHAnsi" w:cstheme="minorHAnsi"/>
        </w:rPr>
      </w:pPr>
      <w:proofErr w:type="gramStart"/>
      <w:r>
        <w:rPr>
          <w:rFonts w:asciiTheme="minorHAnsi" w:hAnsiTheme="minorHAnsi" w:cstheme="minorHAnsi"/>
        </w:rPr>
        <w:t>des</w:t>
      </w:r>
      <w:proofErr w:type="gramEnd"/>
      <w:r>
        <w:rPr>
          <w:rFonts w:asciiTheme="minorHAnsi" w:hAnsiTheme="minorHAnsi" w:cstheme="minorHAnsi"/>
        </w:rPr>
        <w:t xml:space="preserve"> erreurs de calcul ou de dimensionnement ; </w:t>
      </w:r>
    </w:p>
    <w:p w14:paraId="5439AD03" w14:textId="77777777" w:rsidR="004456AF" w:rsidRPr="004456AF" w:rsidRDefault="004456AF" w:rsidP="00E5261E">
      <w:pPr>
        <w:numPr>
          <w:ilvl w:val="0"/>
          <w:numId w:val="34"/>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des conséquences financières ou techniques résultant de ses fautes professionnelles. </w:t>
      </w:r>
    </w:p>
    <w:p w14:paraId="43AF2D59" w14:textId="77777777" w:rsidR="004456AF" w:rsidRPr="004456AF" w:rsidRDefault="003740BD" w:rsidP="004456AF">
      <w:pPr>
        <w:spacing w:before="80" w:after="80"/>
        <w:jc w:val="both"/>
        <w:rPr>
          <w:rFonts w:asciiTheme="minorHAnsi" w:hAnsiTheme="minorHAnsi" w:cstheme="minorHAnsi"/>
        </w:rPr>
      </w:pPr>
      <w:r>
        <w:rPr>
          <w:rFonts w:asciiTheme="minorHAnsi" w:hAnsiTheme="minorHAnsi" w:cstheme="minorHAnsi"/>
        </w:rPr>
        <w:t>Il supportera les coûts liés à toute correction ou reprise rendue nécessaire du fait de ses insuffisances techniques.</w:t>
      </w:r>
    </w:p>
    <w:p w14:paraId="326B8055"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Il est également responsable des dommages matériels ou corporels causés à des tiers du fait de ses activités dans le cadre de la mission.</w:t>
      </w:r>
    </w:p>
    <w:p w14:paraId="6126FDEA" w14:textId="77777777" w:rsidR="004456AF" w:rsidRPr="00E044A5" w:rsidRDefault="004456AF" w:rsidP="004456AF">
      <w:pPr>
        <w:pStyle w:val="Titre2"/>
        <w:pBdr>
          <w:bottom w:val="single" w:sz="4" w:space="0" w:color="2E75B6"/>
        </w:pBdr>
        <w:rPr>
          <w:rFonts w:cstheme="minorHAnsi"/>
          <w:b/>
          <w:bCs w:val="0"/>
          <w:color w:val="44546A" w:themeColor="text2"/>
        </w:rPr>
      </w:pPr>
      <w:r>
        <w:rPr>
          <w:rFonts w:cstheme="minorHAnsi"/>
          <w:b/>
          <w:bCs w:val="0"/>
          <w:color w:val="44546A" w:themeColor="text2"/>
        </w:rPr>
        <w:t>8. CONTRÔLE ET VALIDATION DES PRESTATIONS</w:t>
      </w:r>
    </w:p>
    <w:p w14:paraId="2FE7ED53"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Maître d’Ouvrage assurera le suivi et le contrôle de l’exécution des prestations.</w:t>
      </w:r>
    </w:p>
    <w:p w14:paraId="6F885188"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À cet effet, il pourra :</w:t>
      </w:r>
    </w:p>
    <w:p w14:paraId="5BACBA14" w14:textId="77777777" w:rsidR="004456AF" w:rsidRPr="004456AF" w:rsidRDefault="004456AF" w:rsidP="00E5261E">
      <w:pPr>
        <w:numPr>
          <w:ilvl w:val="0"/>
          <w:numId w:val="35"/>
        </w:numPr>
        <w:spacing w:before="80" w:after="80"/>
        <w:jc w:val="both"/>
        <w:rPr>
          <w:rFonts w:asciiTheme="minorHAnsi" w:hAnsiTheme="minorHAnsi" w:cstheme="minorHAnsi"/>
        </w:rPr>
      </w:pPr>
      <w:proofErr w:type="gramStart"/>
      <w:r>
        <w:rPr>
          <w:rFonts w:asciiTheme="minorHAnsi" w:hAnsiTheme="minorHAnsi" w:cstheme="minorHAnsi"/>
        </w:rPr>
        <w:t>demander</w:t>
      </w:r>
      <w:proofErr w:type="gramEnd"/>
      <w:r>
        <w:rPr>
          <w:rFonts w:asciiTheme="minorHAnsi" w:hAnsiTheme="minorHAnsi" w:cstheme="minorHAnsi"/>
        </w:rPr>
        <w:t xml:space="preserve"> toute information complémentaire ; </w:t>
      </w:r>
    </w:p>
    <w:p w14:paraId="0C6B6BDB" w14:textId="77777777" w:rsidR="004456AF" w:rsidRPr="004456AF" w:rsidRDefault="004456AF" w:rsidP="00E5261E">
      <w:pPr>
        <w:numPr>
          <w:ilvl w:val="0"/>
          <w:numId w:val="35"/>
        </w:numPr>
        <w:spacing w:before="80" w:after="80"/>
        <w:jc w:val="both"/>
        <w:rPr>
          <w:rFonts w:asciiTheme="minorHAnsi" w:hAnsiTheme="minorHAnsi" w:cstheme="minorHAnsi"/>
        </w:rPr>
      </w:pPr>
      <w:proofErr w:type="gramStart"/>
      <w:r>
        <w:rPr>
          <w:rFonts w:asciiTheme="minorHAnsi" w:hAnsiTheme="minorHAnsi" w:cstheme="minorHAnsi"/>
        </w:rPr>
        <w:t>effectuer</w:t>
      </w:r>
      <w:proofErr w:type="gramEnd"/>
      <w:r>
        <w:rPr>
          <w:rFonts w:asciiTheme="minorHAnsi" w:hAnsiTheme="minorHAnsi" w:cstheme="minorHAnsi"/>
        </w:rPr>
        <w:t xml:space="preserve"> des vérifications techniques ; </w:t>
      </w:r>
    </w:p>
    <w:p w14:paraId="10157B31" w14:textId="77777777" w:rsidR="004456AF" w:rsidRPr="004456AF" w:rsidRDefault="004456AF" w:rsidP="00E5261E">
      <w:pPr>
        <w:numPr>
          <w:ilvl w:val="0"/>
          <w:numId w:val="35"/>
        </w:numPr>
        <w:spacing w:before="80" w:after="80"/>
        <w:jc w:val="both"/>
        <w:rPr>
          <w:rFonts w:asciiTheme="minorHAnsi" w:hAnsiTheme="minorHAnsi" w:cstheme="minorHAnsi"/>
        </w:rPr>
      </w:pPr>
      <w:proofErr w:type="gramStart"/>
      <w:r>
        <w:rPr>
          <w:rFonts w:asciiTheme="minorHAnsi" w:hAnsiTheme="minorHAnsi" w:cstheme="minorHAnsi"/>
        </w:rPr>
        <w:t>organiser</w:t>
      </w:r>
      <w:proofErr w:type="gramEnd"/>
      <w:r>
        <w:rPr>
          <w:rFonts w:asciiTheme="minorHAnsi" w:hAnsiTheme="minorHAnsi" w:cstheme="minorHAnsi"/>
        </w:rPr>
        <w:t xml:space="preserve"> des réunions de suivi ; </w:t>
      </w:r>
    </w:p>
    <w:p w14:paraId="2323B6FB" w14:textId="77777777" w:rsidR="004456AF" w:rsidRPr="004456AF" w:rsidRDefault="004456AF" w:rsidP="00E5261E">
      <w:pPr>
        <w:numPr>
          <w:ilvl w:val="0"/>
          <w:numId w:val="35"/>
        </w:numPr>
        <w:spacing w:before="80" w:after="80"/>
        <w:jc w:val="both"/>
        <w:rPr>
          <w:rFonts w:asciiTheme="minorHAnsi" w:hAnsiTheme="minorHAnsi" w:cstheme="minorHAnsi"/>
        </w:rPr>
      </w:pPr>
      <w:proofErr w:type="gramStart"/>
      <w:r>
        <w:rPr>
          <w:rFonts w:asciiTheme="minorHAnsi" w:hAnsiTheme="minorHAnsi" w:cstheme="minorHAnsi"/>
        </w:rPr>
        <w:t>formuler</w:t>
      </w:r>
      <w:proofErr w:type="gramEnd"/>
      <w:r>
        <w:rPr>
          <w:rFonts w:asciiTheme="minorHAnsi" w:hAnsiTheme="minorHAnsi" w:cstheme="minorHAnsi"/>
        </w:rPr>
        <w:t xml:space="preserve"> des observations ou recommandations ; </w:t>
      </w:r>
    </w:p>
    <w:p w14:paraId="2C2F8D28" w14:textId="77777777" w:rsidR="004456AF" w:rsidRPr="004456AF" w:rsidRDefault="004456AF" w:rsidP="00E5261E">
      <w:pPr>
        <w:numPr>
          <w:ilvl w:val="0"/>
          <w:numId w:val="35"/>
        </w:numPr>
        <w:spacing w:before="80" w:after="80"/>
        <w:jc w:val="both"/>
        <w:rPr>
          <w:rFonts w:asciiTheme="minorHAnsi" w:hAnsiTheme="minorHAnsi" w:cstheme="minorHAnsi"/>
        </w:rPr>
      </w:pPr>
      <w:proofErr w:type="gramStart"/>
      <w:r>
        <w:rPr>
          <w:rFonts w:asciiTheme="minorHAnsi" w:hAnsiTheme="minorHAnsi" w:cstheme="minorHAnsi"/>
        </w:rPr>
        <w:t>exiger</w:t>
      </w:r>
      <w:proofErr w:type="gramEnd"/>
      <w:r>
        <w:rPr>
          <w:rFonts w:asciiTheme="minorHAnsi" w:hAnsiTheme="minorHAnsi" w:cstheme="minorHAnsi"/>
        </w:rPr>
        <w:t xml:space="preserve"> des corrections sur les livrables produits. </w:t>
      </w:r>
    </w:p>
    <w:p w14:paraId="3747066E"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Aucun livrable ne sera considéré comme validé sans approbation écrite du Maître d’Ouvrage.</w:t>
      </w:r>
    </w:p>
    <w:p w14:paraId="3ACE8E11"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bureau d’études est tenu d’intégrer les observations formulées dans les délais convenus.</w:t>
      </w:r>
    </w:p>
    <w:p w14:paraId="212CEF6E" w14:textId="77777777" w:rsidR="004456AF" w:rsidRPr="00CE7022" w:rsidRDefault="004456AF" w:rsidP="004456AF">
      <w:pPr>
        <w:pStyle w:val="Titre2"/>
        <w:pBdr>
          <w:bottom w:val="single" w:sz="4" w:space="0" w:color="2E75B6"/>
        </w:pBdr>
        <w:rPr>
          <w:rFonts w:cstheme="minorHAnsi"/>
          <w:b/>
          <w:bCs w:val="0"/>
          <w:color w:val="44546A" w:themeColor="text2"/>
        </w:rPr>
      </w:pPr>
      <w:r>
        <w:rPr>
          <w:rFonts w:cstheme="minorHAnsi"/>
          <w:b/>
          <w:bCs w:val="0"/>
          <w:color w:val="44546A" w:themeColor="text2"/>
        </w:rPr>
        <w:t>9. MODALITÉS DE PAIEMENT</w:t>
      </w:r>
    </w:p>
    <w:p w14:paraId="53EA0CDA"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Les paiements seront effectués conformément aux modalités définies dans le contrat signé entre les parties.</w:t>
      </w:r>
    </w:p>
    <w:p w14:paraId="54FBE262"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Les règlements seront conditionnés :</w:t>
      </w:r>
    </w:p>
    <w:p w14:paraId="5E28A59D" w14:textId="77777777" w:rsidR="004456AF" w:rsidRPr="004456AF" w:rsidRDefault="004456AF" w:rsidP="00E5261E">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à</w:t>
      </w:r>
      <w:proofErr w:type="gramEnd"/>
      <w:r>
        <w:rPr>
          <w:rFonts w:asciiTheme="minorHAnsi" w:hAnsiTheme="minorHAnsi" w:cstheme="minorHAnsi"/>
        </w:rPr>
        <w:t xml:space="preserve"> la remise effective des livrables ; </w:t>
      </w:r>
    </w:p>
    <w:p w14:paraId="586653F9" w14:textId="77777777" w:rsidR="004456AF" w:rsidRPr="004456AF" w:rsidRDefault="004456AF" w:rsidP="00E5261E">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à</w:t>
      </w:r>
      <w:proofErr w:type="gramEnd"/>
      <w:r>
        <w:rPr>
          <w:rFonts w:asciiTheme="minorHAnsi" w:hAnsiTheme="minorHAnsi" w:cstheme="minorHAnsi"/>
        </w:rPr>
        <w:t xml:space="preserve"> leur validation par le Maître d’Ouvrage ; </w:t>
      </w:r>
    </w:p>
    <w:p w14:paraId="68B04C6C" w14:textId="77777777" w:rsidR="004456AF" w:rsidRPr="004456AF" w:rsidRDefault="004456AF" w:rsidP="00E5261E">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qu’à la présentation des pièces administratives et financières requises. </w:t>
      </w:r>
    </w:p>
    <w:p w14:paraId="4E70CAB0"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Maître d’Ouvrage se réserve le droit de suspendre tout paiement en cas :</w:t>
      </w:r>
    </w:p>
    <w:p w14:paraId="581C9AA7" w14:textId="77777777" w:rsidR="004456AF" w:rsidRPr="004456AF" w:rsidRDefault="004456AF" w:rsidP="00E5261E">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non-conformité des prestations ; </w:t>
      </w:r>
    </w:p>
    <w:p w14:paraId="5C65D4E7" w14:textId="77777777" w:rsidR="004456AF" w:rsidRPr="004456AF" w:rsidRDefault="004456AF" w:rsidP="00E5261E">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retard important ; </w:t>
      </w:r>
    </w:p>
    <w:p w14:paraId="49A592C2" w14:textId="77777777" w:rsidR="004456AF" w:rsidRPr="004456AF" w:rsidRDefault="004456AF" w:rsidP="00E5261E">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ou</w:t>
      </w:r>
      <w:proofErr w:type="gramEnd"/>
      <w:r>
        <w:rPr>
          <w:rFonts w:asciiTheme="minorHAnsi" w:hAnsiTheme="minorHAnsi" w:cstheme="minorHAnsi"/>
        </w:rPr>
        <w:t xml:space="preserve"> de manquement contractuel de l’entreprise ; </w:t>
      </w:r>
    </w:p>
    <w:p w14:paraId="6FFC0B71" w14:textId="77777777" w:rsidR="004456AF" w:rsidRPr="00CE7022" w:rsidRDefault="004456AF" w:rsidP="004456AF">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10. RÉSILIATION DU MARCHÉ</w:t>
      </w:r>
    </w:p>
    <w:p w14:paraId="334FEEA1"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marché pourra être résilié par le Maître d’Ouvrage dans les cas suivants :</w:t>
      </w:r>
    </w:p>
    <w:p w14:paraId="1C8264A4"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non</w:t>
      </w:r>
      <w:proofErr w:type="gramEnd"/>
      <w:r>
        <w:rPr>
          <w:rFonts w:asciiTheme="minorHAnsi" w:hAnsiTheme="minorHAnsi" w:cstheme="minorHAnsi"/>
        </w:rPr>
        <w:t xml:space="preserve">-respect grave des obligations contractuelles ; </w:t>
      </w:r>
    </w:p>
    <w:p w14:paraId="515BAC5D"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retard</w:t>
      </w:r>
      <w:proofErr w:type="gramEnd"/>
      <w:r>
        <w:rPr>
          <w:rFonts w:asciiTheme="minorHAnsi" w:hAnsiTheme="minorHAnsi" w:cstheme="minorHAnsi"/>
        </w:rPr>
        <w:t xml:space="preserve"> excessif dans l’exécution des prestations ; </w:t>
      </w:r>
    </w:p>
    <w:p w14:paraId="44F03BE2"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insuffisance</w:t>
      </w:r>
      <w:proofErr w:type="gramEnd"/>
      <w:r>
        <w:rPr>
          <w:rFonts w:asciiTheme="minorHAnsi" w:hAnsiTheme="minorHAnsi" w:cstheme="minorHAnsi"/>
        </w:rPr>
        <w:t xml:space="preserve"> manifeste des prestations réalisées ; </w:t>
      </w:r>
    </w:p>
    <w:p w14:paraId="4F362D9C"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abandon</w:t>
      </w:r>
      <w:proofErr w:type="gramEnd"/>
      <w:r>
        <w:rPr>
          <w:rFonts w:asciiTheme="minorHAnsi" w:hAnsiTheme="minorHAnsi" w:cstheme="minorHAnsi"/>
        </w:rPr>
        <w:t xml:space="preserve"> de la mission ; </w:t>
      </w:r>
    </w:p>
    <w:p w14:paraId="6C8091B6"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fraude</w:t>
      </w:r>
      <w:proofErr w:type="gramEnd"/>
      <w:r>
        <w:rPr>
          <w:rFonts w:asciiTheme="minorHAnsi" w:hAnsiTheme="minorHAnsi" w:cstheme="minorHAnsi"/>
        </w:rPr>
        <w:t xml:space="preserve">, corruption ou fausse déclaration ; </w:t>
      </w:r>
    </w:p>
    <w:p w14:paraId="1B62DD5E" w14:textId="77777777" w:rsidR="004456AF" w:rsidRPr="004456AF" w:rsidRDefault="004456AF" w:rsidP="00E5261E">
      <w:pPr>
        <w:numPr>
          <w:ilvl w:val="0"/>
          <w:numId w:val="38"/>
        </w:numPr>
        <w:spacing w:before="80" w:after="80"/>
        <w:jc w:val="both"/>
        <w:rPr>
          <w:rFonts w:asciiTheme="minorHAnsi" w:hAnsiTheme="minorHAnsi" w:cstheme="minorHAnsi"/>
        </w:rPr>
      </w:pPr>
      <w:proofErr w:type="gramStart"/>
      <w:r>
        <w:rPr>
          <w:rFonts w:asciiTheme="minorHAnsi" w:hAnsiTheme="minorHAnsi" w:cstheme="minorHAnsi"/>
        </w:rPr>
        <w:t>ou</w:t>
      </w:r>
      <w:proofErr w:type="gramEnd"/>
      <w:r>
        <w:rPr>
          <w:rFonts w:asciiTheme="minorHAnsi" w:hAnsiTheme="minorHAnsi" w:cstheme="minorHAnsi"/>
        </w:rPr>
        <w:t xml:space="preserve"> incapacité du bureau d’études à poursuivre correctement la mission. </w:t>
      </w:r>
    </w:p>
    <w:p w14:paraId="3AD32881"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La résiliation sera notifiée par écrit au bureau d’études.</w:t>
      </w:r>
    </w:p>
    <w:p w14:paraId="51C5B008"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lastRenderedPageBreak/>
        <w:t>En cas de résiliation imputable au bureau d’études, le Maître d’Ouvrage pourra :</w:t>
      </w:r>
    </w:p>
    <w:p w14:paraId="27FF1493" w14:textId="77777777" w:rsidR="004456AF" w:rsidRPr="004456AF" w:rsidRDefault="004456AF" w:rsidP="00E5261E">
      <w:pPr>
        <w:numPr>
          <w:ilvl w:val="0"/>
          <w:numId w:val="39"/>
        </w:numPr>
        <w:spacing w:before="80" w:after="80"/>
        <w:jc w:val="both"/>
        <w:rPr>
          <w:rFonts w:asciiTheme="minorHAnsi" w:hAnsiTheme="minorHAnsi" w:cstheme="minorHAnsi"/>
        </w:rPr>
      </w:pPr>
      <w:proofErr w:type="gramStart"/>
      <w:r>
        <w:rPr>
          <w:rFonts w:asciiTheme="minorHAnsi" w:hAnsiTheme="minorHAnsi" w:cstheme="minorHAnsi"/>
        </w:rPr>
        <w:t>engager</w:t>
      </w:r>
      <w:proofErr w:type="gramEnd"/>
      <w:r>
        <w:rPr>
          <w:rFonts w:asciiTheme="minorHAnsi" w:hAnsiTheme="minorHAnsi" w:cstheme="minorHAnsi"/>
        </w:rPr>
        <w:t xml:space="preserve"> un autre prestataire aux frais du titulaire défaillant ; </w:t>
      </w:r>
    </w:p>
    <w:p w14:paraId="7FC513EE" w14:textId="77777777" w:rsidR="004456AF" w:rsidRPr="004456AF" w:rsidRDefault="004456AF" w:rsidP="00E5261E">
      <w:pPr>
        <w:numPr>
          <w:ilvl w:val="0"/>
          <w:numId w:val="39"/>
        </w:numPr>
        <w:spacing w:before="80" w:after="80"/>
        <w:jc w:val="both"/>
        <w:rPr>
          <w:rFonts w:asciiTheme="minorHAnsi" w:hAnsiTheme="minorHAnsi" w:cstheme="minorHAnsi"/>
        </w:rPr>
      </w:pPr>
      <w:proofErr w:type="gramStart"/>
      <w:r>
        <w:rPr>
          <w:rFonts w:asciiTheme="minorHAnsi" w:hAnsiTheme="minorHAnsi" w:cstheme="minorHAnsi"/>
        </w:rPr>
        <w:t>appliquer</w:t>
      </w:r>
      <w:proofErr w:type="gramEnd"/>
      <w:r>
        <w:rPr>
          <w:rFonts w:asciiTheme="minorHAnsi" w:hAnsiTheme="minorHAnsi" w:cstheme="minorHAnsi"/>
        </w:rPr>
        <w:t xml:space="preserve"> les pénalités prévues ; </w:t>
      </w:r>
    </w:p>
    <w:p w14:paraId="469A8B12" w14:textId="77777777" w:rsidR="004456AF" w:rsidRPr="004456AF" w:rsidRDefault="004456AF" w:rsidP="00E5261E">
      <w:pPr>
        <w:numPr>
          <w:ilvl w:val="0"/>
          <w:numId w:val="39"/>
        </w:numPr>
        <w:spacing w:before="80" w:after="80"/>
        <w:jc w:val="both"/>
        <w:rPr>
          <w:rFonts w:asciiTheme="minorHAnsi" w:hAnsiTheme="minorHAnsi" w:cstheme="minorHAnsi"/>
        </w:rPr>
      </w:pPr>
      <w:proofErr w:type="gramStart"/>
      <w:r>
        <w:rPr>
          <w:rFonts w:asciiTheme="minorHAnsi" w:hAnsiTheme="minorHAnsi" w:cstheme="minorHAnsi"/>
        </w:rPr>
        <w:t>et</w:t>
      </w:r>
      <w:proofErr w:type="gramEnd"/>
      <w:r>
        <w:rPr>
          <w:rFonts w:asciiTheme="minorHAnsi" w:hAnsiTheme="minorHAnsi" w:cstheme="minorHAnsi"/>
        </w:rPr>
        <w:t xml:space="preserve"> réclamer réparation des préjudices subis. </w:t>
      </w:r>
    </w:p>
    <w:p w14:paraId="31D603E3" w14:textId="77777777" w:rsidR="004456AF" w:rsidRPr="004456AF" w:rsidRDefault="0079764E" w:rsidP="00B61452">
      <w:pPr>
        <w:pStyle w:val="Titre1"/>
      </w:pPr>
      <w:r>
        <w:rPr>
          <w:noProof/>
        </w:rPr>
        <mc:AlternateContent>
          <mc:Choice Requires="wps">
            <w:drawing>
              <wp:anchor distT="0" distB="0" distL="114300" distR="114300" simplePos="0" relativeHeight="251673600" behindDoc="0" locked="0" layoutInCell="1" allowOverlap="1" wp14:anchorId="3C96591F" wp14:editId="6EE5DF56">
                <wp:simplePos x="0" y="0"/>
                <wp:positionH relativeFrom="column">
                  <wp:posOffset>63681</wp:posOffset>
                </wp:positionH>
                <wp:positionV relativeFrom="paragraph">
                  <wp:posOffset>275046</wp:posOffset>
                </wp:positionV>
                <wp:extent cx="6183086" cy="43543"/>
                <wp:effectExtent l="0" t="0" r="27305" b="33020"/>
                <wp:wrapNone/>
                <wp:docPr id="458609223" name="Connecteur droit 8"/>
                <wp:cNvGraphicFramePr/>
                <a:graphic xmlns:a="http://schemas.openxmlformats.org/drawingml/2006/main">
                  <a:graphicData uri="http://schemas.microsoft.com/office/word/2010/wordprocessingShape">
                    <wps:wsp>
                      <wps:cNvCnPr/>
                      <wps:spPr>
                        <a:xfrm flipV="1">
                          <a:off x="0" y="0"/>
                          <a:ext cx="6183086" cy="435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D73C5FD" id="Connecteur droit 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pt,21.65pt" to="491.85pt,25.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YiHMqQEAAKIDAAAOAAAAZHJzL2Uyb0RvYy54bWysU8tu2zAQvAfoPxC815Lj1DAEyzkkSC9F G7RJ7wy1tAjwBZK15L/vcmUrRVMUSJALQZE7szPD1fZ6tIYdICbtXcuXi5ozcNJ32u1b/vhw93HD WcrCdcJ4By0/QuLXuw8X2yE0cOl7bzqIDElcaobQ8j7n0FRVkj1YkRY+gMNL5aMVGT/jvuqiGJDd muqyrtfV4GMXopeQEp7eTpd8R/xKgczflEqQmWk5asu0RlqfylrttqLZRxF6LU8yxBtUWKEdNp2p bkUW7FfUL6isltEnr/JCelt5pbQE8oBulvVfbn70IgB5wXBSmGNK70crvx5u3H3EGIaQmhTuY3Ex qmiZMjr8xDclX6iUjRTbcY4NxswkHq6Xm1W9WXMm8e5q9elqVWKtJppCF2LKn8FbVjYtN9oVV6IR hy8pT6XnEsQ9C6FdPhooxcZ9B8V0hw0nSTQjcGMiOwh8XSEluLw8tabqAlPamBlYU9v/Ak/1BQo0 P68Bzwjq7F2ewVY7H//VPY9nyWqqPycw+S4RPPnuSE9E0eAgULinoS2T9uc3wZ9/rd1vAAAA//8D AFBLAwQUAAYACAAAACEAVh0KTN8AAAAIAQAADwAAAGRycy9kb3ducmV2LnhtbEyPzU7DMBCE70i8 g7VIXBB1SPgpIU6FEHAopxaQ4LaJlyRqvI5iNw1vz3KC42hGM98Uq9n1aqIxdJ4NXCwSUMS1tx03 Bt5en86XoEJEtth7JgPfFGBVHh8VmFt/4A1N29goKeGQo4E2xiHXOtQtOQwLPxCL9+VHh1Hk2Gg7 4kHKXa/TJLnWDjuWhRYHemip3m33zsBn8OHxfV1Nz7vNesazl5h+1NaY05P5/g5UpDn+heEXX9Ch FKbK79kG1YtO5Eo0cJlloMS/XWY3oCoDV0kKuiz0/wPlDwAAAP//AwBQSwECLQAUAAYACAAAACEA toM4kv4AAADhAQAAEwAAAAAAAAAAAAAAAAAAAAAAW0NvbnRlbnRfVHlwZXNdLnhtbFBLAQItABQA BgAIAAAAIQA4/SH/1gAAAJQBAAALAAAAAAAAAAAAAAAAAC8BAABfcmVscy8ucmVsc1BLAQItABQA BgAIAAAAIQCYYiHMqQEAAKIDAAAOAAAAAAAAAAAAAAAAAC4CAABkcnMvZTJvRG9jLnhtbFBLAQIt ABQABgAIAAAAIQBWHQpM3wAAAAgBAAAPAAAAAAAAAAAAAAAAAAMEAABkcnMvZG93bnJldi54bWxQ SwUGAAAAAAQABADzAAAADwUAAAAA " strokecolor="#4472c4 [3204]" strokeweight=".5pt">
                <v:stroke joinstyle="miter"/>
              </v:line>
            </w:pict>
          </mc:Fallback>
        </mc:AlternateContent>
      </w:r>
      <w:r>
        <w:t>11. DISPOSITIONS FINALES</w:t>
      </w:r>
    </w:p>
    <w:p w14:paraId="7A5FE6D7" w14:textId="77777777" w:rsidR="004456AF" w:rsidRPr="004456AF" w:rsidRDefault="004456AF" w:rsidP="004456AF">
      <w:pPr>
        <w:spacing w:before="80" w:after="80"/>
        <w:jc w:val="both"/>
        <w:rPr>
          <w:rFonts w:asciiTheme="minorHAnsi" w:hAnsiTheme="minorHAnsi" w:cstheme="minorHAnsi"/>
        </w:rPr>
      </w:pPr>
      <w:r>
        <w:rPr>
          <w:rFonts w:asciiTheme="minorHAnsi" w:hAnsiTheme="minorHAnsi" w:cstheme="minorHAnsi"/>
        </w:rPr>
        <w:t>Le prestataire déclare avoir pris parfaite connaissance des présentes clauses administratives générales et s’engage à les respecter intégralement pendant toute la durée de la mission.</w:t>
      </w:r>
    </w:p>
    <w:p w14:paraId="4C27BBF8" w14:textId="77777777" w:rsidR="004456AF" w:rsidRDefault="004456AF" w:rsidP="004456AF">
      <w:pPr>
        <w:spacing w:before="80" w:after="80"/>
        <w:jc w:val="both"/>
        <w:rPr>
          <w:rFonts w:asciiTheme="minorHAnsi" w:hAnsiTheme="minorHAnsi" w:cstheme="minorHAnsi"/>
        </w:rPr>
      </w:pPr>
      <w:r>
        <w:rPr>
          <w:rFonts w:asciiTheme="minorHAnsi" w:hAnsiTheme="minorHAnsi" w:cstheme="minorHAnsi"/>
        </w:rPr>
        <w:t>Toute modification des dispositions contractuelles devra faire l’objet d’un avenant écrit signé par les deux parties.</w:t>
      </w:r>
    </w:p>
    <w:p w14:paraId="0A23991B" w14:textId="77777777" w:rsidR="00AB544C" w:rsidRDefault="00AB544C" w:rsidP="004456AF">
      <w:pPr>
        <w:spacing w:before="80" w:after="80"/>
        <w:jc w:val="both"/>
        <w:rPr>
          <w:rFonts w:asciiTheme="minorHAnsi" w:hAnsiTheme="minorHAnsi" w:cstheme="minorHAnsi"/>
        </w:rPr>
      </w:pPr>
    </w:p>
    <w:p w14:paraId="4FEB37A6" w14:textId="77777777" w:rsidR="00AB544C" w:rsidRDefault="00AB544C" w:rsidP="004456AF">
      <w:pPr>
        <w:spacing w:before="80" w:after="80"/>
        <w:jc w:val="both"/>
        <w:rPr>
          <w:rFonts w:asciiTheme="minorHAnsi" w:hAnsiTheme="minorHAnsi" w:cstheme="minorHAnsi"/>
        </w:rPr>
      </w:pPr>
    </w:p>
    <w:p w14:paraId="047D9DA8" w14:textId="77777777" w:rsidR="00AB544C" w:rsidRDefault="00AB544C" w:rsidP="004456AF">
      <w:pPr>
        <w:spacing w:before="80" w:after="80"/>
        <w:jc w:val="both"/>
        <w:rPr>
          <w:rFonts w:asciiTheme="minorHAnsi" w:hAnsiTheme="minorHAnsi" w:cstheme="minorHAnsi"/>
        </w:rPr>
      </w:pPr>
    </w:p>
    <w:p w14:paraId="7DD15037" w14:textId="77777777" w:rsidR="00AB544C" w:rsidRDefault="00AB544C" w:rsidP="004456AF">
      <w:pPr>
        <w:spacing w:before="80" w:after="80"/>
        <w:jc w:val="both"/>
        <w:rPr>
          <w:rFonts w:asciiTheme="minorHAnsi" w:hAnsiTheme="minorHAnsi" w:cstheme="minorHAnsi"/>
        </w:rPr>
      </w:pPr>
    </w:p>
    <w:p w14:paraId="180E6DEE" w14:textId="77777777" w:rsidR="00AB544C" w:rsidRDefault="00AB544C" w:rsidP="004456AF">
      <w:pPr>
        <w:spacing w:before="80" w:after="80"/>
        <w:jc w:val="both"/>
        <w:rPr>
          <w:rFonts w:asciiTheme="minorHAnsi" w:hAnsiTheme="minorHAnsi" w:cstheme="minorHAnsi"/>
        </w:rPr>
      </w:pPr>
    </w:p>
    <w:p w14:paraId="053AD3ED" w14:textId="77777777" w:rsidR="00AB544C" w:rsidRDefault="00AB544C" w:rsidP="004456AF">
      <w:pPr>
        <w:spacing w:before="80" w:after="80"/>
        <w:jc w:val="both"/>
        <w:rPr>
          <w:rFonts w:asciiTheme="minorHAnsi" w:hAnsiTheme="minorHAnsi" w:cstheme="minorHAnsi"/>
        </w:rPr>
      </w:pPr>
    </w:p>
    <w:p w14:paraId="18DBC9AE" w14:textId="77777777" w:rsidR="00AB544C" w:rsidRDefault="00AB544C" w:rsidP="004456AF">
      <w:pPr>
        <w:spacing w:before="80" w:after="80"/>
        <w:jc w:val="both"/>
        <w:rPr>
          <w:rFonts w:asciiTheme="minorHAnsi" w:hAnsiTheme="minorHAnsi" w:cstheme="minorHAnsi"/>
        </w:rPr>
      </w:pPr>
    </w:p>
    <w:p w14:paraId="7D2BBBD7" w14:textId="77777777" w:rsidR="00AB544C" w:rsidRDefault="00AB544C" w:rsidP="004456AF">
      <w:pPr>
        <w:spacing w:before="80" w:after="80"/>
        <w:jc w:val="both"/>
        <w:rPr>
          <w:rFonts w:asciiTheme="minorHAnsi" w:hAnsiTheme="minorHAnsi" w:cstheme="minorHAnsi"/>
        </w:rPr>
      </w:pPr>
    </w:p>
    <w:p w14:paraId="472688D7" w14:textId="77777777" w:rsidR="00AB544C" w:rsidRDefault="00AB544C" w:rsidP="004456AF">
      <w:pPr>
        <w:spacing w:before="80" w:after="80"/>
        <w:jc w:val="both"/>
        <w:rPr>
          <w:rFonts w:asciiTheme="minorHAnsi" w:hAnsiTheme="minorHAnsi" w:cstheme="minorHAnsi"/>
        </w:rPr>
      </w:pPr>
    </w:p>
    <w:p w14:paraId="74D2D2A8" w14:textId="77777777" w:rsidR="00AB544C" w:rsidRDefault="00AB544C" w:rsidP="004456AF">
      <w:pPr>
        <w:spacing w:before="80" w:after="80"/>
        <w:jc w:val="both"/>
        <w:rPr>
          <w:rFonts w:asciiTheme="minorHAnsi" w:hAnsiTheme="minorHAnsi" w:cstheme="minorHAnsi"/>
        </w:rPr>
      </w:pPr>
    </w:p>
    <w:p w14:paraId="2FDCA2FD" w14:textId="77777777" w:rsidR="00AB544C" w:rsidRDefault="00AB544C" w:rsidP="004456AF">
      <w:pPr>
        <w:spacing w:before="80" w:after="80"/>
        <w:jc w:val="both"/>
        <w:rPr>
          <w:rFonts w:asciiTheme="minorHAnsi" w:hAnsiTheme="minorHAnsi" w:cstheme="minorHAnsi"/>
        </w:rPr>
      </w:pPr>
    </w:p>
    <w:p w14:paraId="5B75BF84" w14:textId="77777777" w:rsidR="00AB544C" w:rsidRDefault="00AB544C" w:rsidP="004456AF">
      <w:pPr>
        <w:spacing w:before="80" w:after="80"/>
        <w:jc w:val="both"/>
        <w:rPr>
          <w:rFonts w:asciiTheme="minorHAnsi" w:hAnsiTheme="minorHAnsi" w:cstheme="minorHAnsi"/>
        </w:rPr>
      </w:pPr>
    </w:p>
    <w:p w14:paraId="0DBD81C6" w14:textId="77777777" w:rsidR="00AB544C" w:rsidRDefault="00AB544C" w:rsidP="004456AF">
      <w:pPr>
        <w:spacing w:before="80" w:after="80"/>
        <w:jc w:val="both"/>
        <w:rPr>
          <w:rFonts w:asciiTheme="minorHAnsi" w:hAnsiTheme="minorHAnsi" w:cstheme="minorHAnsi"/>
        </w:rPr>
      </w:pPr>
    </w:p>
    <w:p w14:paraId="3493D41A" w14:textId="77777777" w:rsidR="00AB544C" w:rsidRDefault="00AB544C" w:rsidP="004456AF">
      <w:pPr>
        <w:spacing w:before="80" w:after="80"/>
        <w:jc w:val="both"/>
        <w:rPr>
          <w:rFonts w:asciiTheme="minorHAnsi" w:hAnsiTheme="minorHAnsi" w:cstheme="minorHAnsi"/>
        </w:rPr>
      </w:pPr>
    </w:p>
    <w:p w14:paraId="0162189F" w14:textId="77777777" w:rsidR="00AB544C" w:rsidRDefault="00AB544C" w:rsidP="004456AF">
      <w:pPr>
        <w:spacing w:before="80" w:after="80"/>
        <w:jc w:val="both"/>
        <w:rPr>
          <w:rFonts w:asciiTheme="minorHAnsi" w:hAnsiTheme="minorHAnsi" w:cstheme="minorHAnsi"/>
        </w:rPr>
      </w:pPr>
    </w:p>
    <w:p w14:paraId="4DA8F2C1" w14:textId="77777777" w:rsidR="00AB544C" w:rsidRDefault="00AB544C" w:rsidP="004456AF">
      <w:pPr>
        <w:spacing w:before="80" w:after="80"/>
        <w:jc w:val="both"/>
        <w:rPr>
          <w:rFonts w:asciiTheme="minorHAnsi" w:hAnsiTheme="minorHAnsi" w:cstheme="minorHAnsi"/>
        </w:rPr>
      </w:pPr>
    </w:p>
    <w:p w14:paraId="4B1DC44F" w14:textId="77777777" w:rsidR="00AB544C" w:rsidRDefault="00AB544C" w:rsidP="004456AF">
      <w:pPr>
        <w:spacing w:before="80" w:after="80"/>
        <w:jc w:val="both"/>
        <w:rPr>
          <w:rFonts w:asciiTheme="minorHAnsi" w:hAnsiTheme="minorHAnsi" w:cstheme="minorHAnsi"/>
        </w:rPr>
      </w:pPr>
    </w:p>
    <w:p w14:paraId="4EFE6047" w14:textId="77777777" w:rsidR="00AB544C" w:rsidRDefault="00AB544C" w:rsidP="004456AF">
      <w:pPr>
        <w:spacing w:before="80" w:after="80"/>
        <w:jc w:val="both"/>
        <w:rPr>
          <w:rFonts w:asciiTheme="minorHAnsi" w:hAnsiTheme="minorHAnsi" w:cstheme="minorHAnsi"/>
        </w:rPr>
      </w:pPr>
    </w:p>
    <w:p w14:paraId="607ED0E9" w14:textId="77777777" w:rsidR="00AB544C" w:rsidRDefault="00AB544C" w:rsidP="004456AF">
      <w:pPr>
        <w:spacing w:before="80" w:after="80"/>
        <w:jc w:val="both"/>
        <w:rPr>
          <w:rFonts w:asciiTheme="minorHAnsi" w:hAnsiTheme="minorHAnsi" w:cstheme="minorHAnsi"/>
        </w:rPr>
      </w:pPr>
    </w:p>
    <w:p w14:paraId="2A2257A3" w14:textId="77777777" w:rsidR="00AB544C" w:rsidRDefault="00AB544C" w:rsidP="004456AF">
      <w:pPr>
        <w:spacing w:before="80" w:after="80"/>
        <w:jc w:val="both"/>
        <w:rPr>
          <w:rFonts w:asciiTheme="minorHAnsi" w:hAnsiTheme="minorHAnsi" w:cstheme="minorHAnsi"/>
        </w:rPr>
      </w:pPr>
    </w:p>
    <w:p w14:paraId="55CB61FC" w14:textId="77777777" w:rsidR="00AB544C" w:rsidRDefault="00AB544C" w:rsidP="004456AF">
      <w:pPr>
        <w:spacing w:before="80" w:after="80"/>
        <w:jc w:val="both"/>
        <w:rPr>
          <w:rFonts w:asciiTheme="minorHAnsi" w:hAnsiTheme="minorHAnsi" w:cstheme="minorHAnsi"/>
        </w:rPr>
      </w:pPr>
    </w:p>
    <w:p w14:paraId="639FDF0D" w14:textId="77777777" w:rsidR="00AB544C" w:rsidRDefault="00AB544C" w:rsidP="004456AF">
      <w:pPr>
        <w:spacing w:before="80" w:after="80"/>
        <w:jc w:val="both"/>
        <w:rPr>
          <w:rFonts w:asciiTheme="minorHAnsi" w:hAnsiTheme="minorHAnsi" w:cstheme="minorHAnsi"/>
        </w:rPr>
      </w:pPr>
    </w:p>
    <w:p w14:paraId="43C84F6A" w14:textId="77777777" w:rsidR="00AB544C" w:rsidRDefault="00AB544C" w:rsidP="004456AF">
      <w:pPr>
        <w:spacing w:before="80" w:after="80"/>
        <w:jc w:val="both"/>
        <w:rPr>
          <w:rFonts w:asciiTheme="minorHAnsi" w:hAnsiTheme="minorHAnsi" w:cstheme="minorHAnsi"/>
        </w:rPr>
      </w:pPr>
    </w:p>
    <w:p w14:paraId="4444F86B" w14:textId="77777777" w:rsidR="00AB544C" w:rsidRDefault="00AB544C" w:rsidP="004456AF">
      <w:pPr>
        <w:spacing w:before="80" w:after="80"/>
        <w:jc w:val="both"/>
        <w:rPr>
          <w:rFonts w:asciiTheme="minorHAnsi" w:hAnsiTheme="minorHAnsi" w:cstheme="minorHAnsi"/>
        </w:rPr>
      </w:pPr>
    </w:p>
    <w:p w14:paraId="4A8AF423" w14:textId="77777777" w:rsidR="00AB544C" w:rsidRDefault="00AB544C" w:rsidP="004456AF">
      <w:pPr>
        <w:spacing w:before="80" w:after="80"/>
        <w:jc w:val="both"/>
        <w:rPr>
          <w:rFonts w:asciiTheme="minorHAnsi" w:hAnsiTheme="minorHAnsi" w:cstheme="minorHAnsi"/>
        </w:rPr>
      </w:pPr>
    </w:p>
    <w:p w14:paraId="471B40EF" w14:textId="77777777" w:rsidR="00AB544C" w:rsidRDefault="00AB544C" w:rsidP="004456AF">
      <w:pPr>
        <w:spacing w:before="80" w:after="80"/>
        <w:jc w:val="both"/>
        <w:rPr>
          <w:rFonts w:asciiTheme="minorHAnsi" w:hAnsiTheme="minorHAnsi" w:cstheme="minorHAnsi"/>
        </w:rPr>
      </w:pPr>
    </w:p>
    <w:p w14:paraId="6792CEFB" w14:textId="77777777" w:rsidR="00AB544C" w:rsidRDefault="00AB544C" w:rsidP="004456AF">
      <w:pPr>
        <w:spacing w:before="80" w:after="80"/>
        <w:jc w:val="both"/>
        <w:rPr>
          <w:rFonts w:asciiTheme="minorHAnsi" w:hAnsiTheme="minorHAnsi" w:cstheme="minorHAnsi"/>
        </w:rPr>
      </w:pPr>
    </w:p>
    <w:p w14:paraId="62049E3A" w14:textId="77777777" w:rsidR="00AB544C" w:rsidRDefault="00AB544C" w:rsidP="004456AF">
      <w:pPr>
        <w:spacing w:before="80" w:after="80"/>
        <w:jc w:val="both"/>
        <w:rPr>
          <w:rFonts w:asciiTheme="minorHAnsi" w:hAnsiTheme="minorHAnsi" w:cstheme="minorHAnsi"/>
        </w:rPr>
      </w:pPr>
    </w:p>
    <w:p w14:paraId="67C189EA" w14:textId="77777777" w:rsidR="00AB544C" w:rsidRDefault="00AB544C" w:rsidP="004456AF">
      <w:pPr>
        <w:spacing w:before="80" w:after="80"/>
        <w:jc w:val="both"/>
        <w:rPr>
          <w:rFonts w:asciiTheme="minorHAnsi" w:hAnsiTheme="minorHAnsi" w:cstheme="minorHAnsi"/>
        </w:rPr>
      </w:pPr>
    </w:p>
    <w:p w14:paraId="2ACC4E17" w14:textId="77777777" w:rsidR="00AB544C" w:rsidRDefault="00AB544C" w:rsidP="004456AF">
      <w:pPr>
        <w:spacing w:before="80" w:after="80"/>
        <w:jc w:val="both"/>
        <w:rPr>
          <w:rFonts w:asciiTheme="minorHAnsi" w:hAnsiTheme="minorHAnsi" w:cstheme="minorHAnsi"/>
        </w:rPr>
      </w:pPr>
    </w:p>
    <w:p w14:paraId="78C39DD2" w14:textId="77777777" w:rsidR="00AB544C" w:rsidRDefault="00AB544C" w:rsidP="004456AF">
      <w:pPr>
        <w:spacing w:before="80" w:after="80"/>
        <w:jc w:val="both"/>
        <w:rPr>
          <w:rFonts w:asciiTheme="minorHAnsi" w:hAnsiTheme="minorHAnsi" w:cstheme="minorHAnsi"/>
        </w:rPr>
      </w:pPr>
    </w:p>
    <w:p w14:paraId="7FFA9ECA" w14:textId="77777777" w:rsidR="00AB544C" w:rsidRDefault="00AB544C" w:rsidP="004456AF">
      <w:pPr>
        <w:spacing w:before="80" w:after="80"/>
        <w:jc w:val="both"/>
        <w:rPr>
          <w:rFonts w:asciiTheme="minorHAnsi" w:hAnsiTheme="minorHAnsi" w:cstheme="minorHAnsi"/>
        </w:rPr>
      </w:pPr>
    </w:p>
    <w:p w14:paraId="2B62E84B" w14:textId="77777777" w:rsidR="00FE3AA5" w:rsidRPr="008E0DAE" w:rsidRDefault="005633BA" w:rsidP="005633BA">
      <w:pPr>
        <w:pStyle w:val="Titre1"/>
        <w:shd w:val="clear" w:color="auto" w:fill="D0CECE" w:themeFill="background2" w:themeFillShade="E6"/>
        <w:jc w:val="center"/>
      </w:pPr>
      <w:r>
        <w:lastRenderedPageBreak/>
        <w:t>SECTION VII : CAHIER DES CLAUSES ADMINISTRATIVES PARTICULIERES (CCAP)</w:t>
      </w:r>
    </w:p>
    <w:p w14:paraId="0C765EDD" w14:textId="77777777" w:rsidR="00FE3AA5" w:rsidRPr="00AC1ED0" w:rsidRDefault="00FE3AA5" w:rsidP="00FE3AA5">
      <w:pPr>
        <w:pStyle w:val="Titre2"/>
        <w:pBdr>
          <w:bottom w:val="single" w:sz="4" w:space="0" w:color="2E75B6"/>
        </w:pBdr>
        <w:rPr>
          <w:rFonts w:cstheme="minorHAnsi"/>
          <w:b/>
          <w:bCs w:val="0"/>
        </w:rPr>
      </w:pPr>
      <w:r>
        <w:rPr>
          <w:rFonts w:cstheme="minorHAnsi"/>
          <w:b/>
          <w:bCs w:val="0"/>
        </w:rPr>
        <w:t>1. OBJET DU CAHIER DES CLAUSES ADMINISTRATIVES PARTICULIÈRES</w:t>
      </w:r>
    </w:p>
    <w:p w14:paraId="3422010E" w14:textId="05D6152C" w:rsidR="00FE3AA5" w:rsidRDefault="00FE3AA5" w:rsidP="00FE3AA5">
      <w:pPr>
        <w:jc w:val="both"/>
        <w:rPr>
          <w:rFonts w:asciiTheme="minorHAnsi" w:hAnsiTheme="minorHAnsi" w:cstheme="minorHAnsi"/>
        </w:rPr>
      </w:pPr>
      <w:r>
        <w:rPr>
          <w:rFonts w:asciiTheme="minorHAnsi" w:hAnsiTheme="minorHAnsi" w:cstheme="minorHAnsi"/>
        </w:rPr>
        <w:t xml:space="preserve">Le présent Cahier des Clauses Administratives Particulières (CCAP) a pour objet de préciser les conditions administratives, financières et contractuelles spécifiques applicables au marché relatif à la réalisation des travaux d’aménagement de </w:t>
      </w:r>
      <w:r w:rsidR="00234167">
        <w:rPr>
          <w:rFonts w:asciiTheme="minorHAnsi" w:hAnsiTheme="minorHAnsi" w:cstheme="minorHAnsi"/>
        </w:rPr>
        <w:t xml:space="preserve">Deux (02) </w:t>
      </w:r>
      <w:r>
        <w:rPr>
          <w:rFonts w:asciiTheme="minorHAnsi" w:hAnsiTheme="minorHAnsi" w:cstheme="minorHAnsi"/>
        </w:rPr>
        <w:t>périmètres maraîchers avec forages équipés dans la commune de Oula, Arbollé, Bassi et kalsaka, région du Yaadga du Burkina Faso.</w:t>
      </w:r>
    </w:p>
    <w:p w14:paraId="178F357A" w14:textId="77777777" w:rsidR="00FE3AA5" w:rsidRPr="00F47532" w:rsidRDefault="00FE3AA5" w:rsidP="00FE3AA5">
      <w:pPr>
        <w:jc w:val="both"/>
        <w:rPr>
          <w:rFonts w:asciiTheme="minorHAnsi" w:hAnsiTheme="minorHAnsi" w:cstheme="minorHAnsi"/>
        </w:rPr>
      </w:pPr>
    </w:p>
    <w:p w14:paraId="6C03566B" w14:textId="77777777" w:rsidR="00FE3AA5" w:rsidRPr="00F47532" w:rsidRDefault="00FE3AA5" w:rsidP="00FE3AA5">
      <w:pPr>
        <w:jc w:val="both"/>
        <w:rPr>
          <w:rFonts w:asciiTheme="minorHAnsi" w:hAnsiTheme="minorHAnsi" w:cstheme="minorHAnsi"/>
        </w:rPr>
      </w:pPr>
      <w:r>
        <w:rPr>
          <w:rFonts w:asciiTheme="minorHAnsi" w:hAnsiTheme="minorHAnsi" w:cstheme="minorHAnsi"/>
        </w:rPr>
        <w:t>Les dispositions du présent CCAP complètent celles du Cahier des Clauses Administratives Générales (CCAG). En cas de contradiction entre les deux documents, les dispositions du présent CCAP prévalent.</w:t>
      </w:r>
    </w:p>
    <w:p w14:paraId="5717438D" w14:textId="77777777" w:rsidR="00FE3AA5" w:rsidRPr="00F47532" w:rsidRDefault="00FE3AA5" w:rsidP="00FE3AA5">
      <w:pPr>
        <w:jc w:val="both"/>
        <w:rPr>
          <w:rFonts w:asciiTheme="minorHAnsi" w:hAnsiTheme="minorHAnsi" w:cstheme="minorHAnsi"/>
        </w:rPr>
      </w:pPr>
      <w:r>
        <w:rPr>
          <w:rFonts w:asciiTheme="minorHAnsi" w:hAnsiTheme="minorHAnsi" w:cstheme="minorHAnsi"/>
        </w:rPr>
        <w:t>Le titulaire du marché est réputé avoir pris connaissance de l’ensemble des clauses administratives et s’engage à les respecter intégralement pendant toute la durée d’exécution du contrat.</w:t>
      </w:r>
    </w:p>
    <w:p w14:paraId="32875BA7" w14:textId="77777777" w:rsidR="00FE3AA5" w:rsidRPr="00F47532" w:rsidRDefault="00FE3AA5" w:rsidP="00FE3AA5">
      <w:pPr>
        <w:rPr>
          <w:rFonts w:asciiTheme="minorHAnsi" w:hAnsiTheme="minorHAnsi" w:cstheme="minorHAnsi"/>
          <w:sz w:val="2"/>
          <w:szCs w:val="2"/>
        </w:rPr>
      </w:pPr>
    </w:p>
    <w:p w14:paraId="0DD3F0EF" w14:textId="77777777" w:rsidR="00FE3AA5" w:rsidRPr="00630A52" w:rsidRDefault="00FE3AA5" w:rsidP="00FE3AA5">
      <w:pPr>
        <w:pStyle w:val="Titre2"/>
        <w:pBdr>
          <w:bottom w:val="single" w:sz="4" w:space="0" w:color="2E75B6"/>
        </w:pBdr>
        <w:rPr>
          <w:rFonts w:cstheme="minorHAnsi"/>
          <w:b/>
          <w:bCs w:val="0"/>
          <w:color w:val="44546A" w:themeColor="text2"/>
        </w:rPr>
      </w:pPr>
      <w:r>
        <w:rPr>
          <w:rFonts w:cstheme="minorHAnsi"/>
          <w:b/>
          <w:bCs w:val="0"/>
          <w:color w:val="44546A" w:themeColor="text2"/>
        </w:rPr>
        <w:t>2. DONNÉES PARTICULIÈRES DU MARCHÉ</w:t>
      </w:r>
    </w:p>
    <w:p w14:paraId="16CEBD72" w14:textId="77777777" w:rsidR="00FE3AA5" w:rsidRDefault="00FE3AA5" w:rsidP="00FE3AA5">
      <w:pPr>
        <w:rPr>
          <w:rFonts w:asciiTheme="minorHAnsi" w:hAnsiTheme="minorHAnsi" w:cstheme="minorHAnsi"/>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3793"/>
        <w:gridCol w:w="4253"/>
      </w:tblGrid>
      <w:tr w:rsidR="00FE3AA5" w:rsidRPr="00F47532" w14:paraId="7A671FBA" w14:textId="77777777" w:rsidTr="005633BA">
        <w:trPr>
          <w:trHeight w:val="288"/>
          <w:jc w:val="center"/>
        </w:trPr>
        <w:tc>
          <w:tcPr>
            <w:tcW w:w="2014" w:type="dxa"/>
            <w:vAlign w:val="center"/>
            <w:hideMark/>
          </w:tcPr>
          <w:p w14:paraId="14466FDF"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Paramètre</w:t>
            </w:r>
          </w:p>
        </w:tc>
        <w:tc>
          <w:tcPr>
            <w:tcW w:w="3793" w:type="dxa"/>
            <w:vAlign w:val="center"/>
            <w:hideMark/>
          </w:tcPr>
          <w:p w14:paraId="6D3E6CFD"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Valeur</w:t>
            </w:r>
          </w:p>
        </w:tc>
        <w:tc>
          <w:tcPr>
            <w:tcW w:w="4253" w:type="dxa"/>
            <w:vAlign w:val="center"/>
            <w:hideMark/>
          </w:tcPr>
          <w:p w14:paraId="0EE821D8"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Valeur</w:t>
            </w:r>
          </w:p>
        </w:tc>
      </w:tr>
      <w:tr w:rsidR="00FE3AA5" w:rsidRPr="00F47532" w14:paraId="360426B5" w14:textId="77777777" w:rsidTr="005633BA">
        <w:trPr>
          <w:trHeight w:val="576"/>
          <w:jc w:val="center"/>
        </w:trPr>
        <w:tc>
          <w:tcPr>
            <w:tcW w:w="2014" w:type="dxa"/>
            <w:vAlign w:val="center"/>
            <w:hideMark/>
          </w:tcPr>
          <w:p w14:paraId="61390E9D"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Maître d’Ouvrage</w:t>
            </w:r>
          </w:p>
        </w:tc>
        <w:tc>
          <w:tcPr>
            <w:tcW w:w="3793" w:type="dxa"/>
            <w:vAlign w:val="center"/>
            <w:hideMark/>
          </w:tcPr>
          <w:p w14:paraId="64F29A8A"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Association Action Citoyenne pour le Développement (ACD)</w:t>
            </w:r>
          </w:p>
        </w:tc>
        <w:tc>
          <w:tcPr>
            <w:tcW w:w="4253" w:type="dxa"/>
            <w:vAlign w:val="center"/>
            <w:hideMark/>
          </w:tcPr>
          <w:p w14:paraId="4A1F837D"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Association Action Citoyenne pour le Développement (ACD)</w:t>
            </w:r>
          </w:p>
        </w:tc>
      </w:tr>
      <w:tr w:rsidR="00FE3AA5" w:rsidRPr="00F47532" w14:paraId="250BEDA5" w14:textId="77777777" w:rsidTr="005633BA">
        <w:trPr>
          <w:trHeight w:val="576"/>
          <w:jc w:val="center"/>
        </w:trPr>
        <w:tc>
          <w:tcPr>
            <w:tcW w:w="2014" w:type="dxa"/>
            <w:vAlign w:val="center"/>
            <w:hideMark/>
          </w:tcPr>
          <w:p w14:paraId="584DAE7E"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Représentant légal du Maître d’Ouvrage</w:t>
            </w:r>
          </w:p>
        </w:tc>
        <w:tc>
          <w:tcPr>
            <w:tcW w:w="3793" w:type="dxa"/>
            <w:vAlign w:val="center"/>
            <w:hideMark/>
          </w:tcPr>
          <w:p w14:paraId="372BEF37" w14:textId="77777777" w:rsidR="00FE3AA5" w:rsidRPr="00F47532" w:rsidRDefault="0088638D" w:rsidP="00922686">
            <w:pPr>
              <w:jc w:val="center"/>
              <w:rPr>
                <w:rFonts w:ascii="Calibri" w:eastAsia="Times New Roman" w:hAnsi="Calibri" w:cs="Calibri"/>
                <w:color w:val="000000"/>
              </w:rPr>
            </w:pPr>
            <w:r>
              <w:rPr>
                <w:rFonts w:ascii="Calibri" w:eastAsia="Times New Roman" w:hAnsi="Calibri" w:cs="Calibri"/>
                <w:color w:val="000000"/>
              </w:rPr>
              <w:t>Directeur Exécutif de ACD</w:t>
            </w:r>
          </w:p>
        </w:tc>
        <w:tc>
          <w:tcPr>
            <w:tcW w:w="4253" w:type="dxa"/>
            <w:vAlign w:val="center"/>
            <w:hideMark/>
          </w:tcPr>
          <w:p w14:paraId="2B84E9D9" w14:textId="77777777" w:rsidR="00FE3AA5" w:rsidRPr="00F47532" w:rsidRDefault="0088638D" w:rsidP="00922686">
            <w:pPr>
              <w:jc w:val="center"/>
              <w:rPr>
                <w:rFonts w:ascii="Calibri" w:eastAsia="Times New Roman" w:hAnsi="Calibri" w:cs="Calibri"/>
                <w:color w:val="000000"/>
              </w:rPr>
            </w:pPr>
            <w:r>
              <w:rPr>
                <w:rFonts w:ascii="Calibri" w:eastAsia="Times New Roman" w:hAnsi="Calibri" w:cs="Calibri"/>
                <w:color w:val="000000"/>
              </w:rPr>
              <w:t>Directeur exécutif de ACD</w:t>
            </w:r>
          </w:p>
        </w:tc>
      </w:tr>
      <w:tr w:rsidR="00FE3AA5" w:rsidRPr="00F47532" w14:paraId="03662BA4" w14:textId="77777777" w:rsidTr="005633BA">
        <w:trPr>
          <w:trHeight w:val="1485"/>
          <w:jc w:val="center"/>
        </w:trPr>
        <w:tc>
          <w:tcPr>
            <w:tcW w:w="2014" w:type="dxa"/>
            <w:vAlign w:val="center"/>
            <w:hideMark/>
          </w:tcPr>
          <w:p w14:paraId="55A8952D"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Objet du marché</w:t>
            </w:r>
          </w:p>
        </w:tc>
        <w:tc>
          <w:tcPr>
            <w:tcW w:w="3793" w:type="dxa"/>
            <w:vAlign w:val="center"/>
            <w:hideMark/>
          </w:tcPr>
          <w:p w14:paraId="3F6FCF11" w14:textId="1BDFFC48" w:rsidR="00FE3AA5" w:rsidRPr="00186968" w:rsidRDefault="00FE3AA5" w:rsidP="00922686">
            <w:pPr>
              <w:jc w:val="both"/>
              <w:rPr>
                <w:rFonts w:asciiTheme="minorHAnsi" w:hAnsiTheme="minorHAnsi" w:cstheme="minorHAnsi"/>
                <w:caps/>
                <w:color w:val="000000" w:themeColor="text1"/>
              </w:rPr>
            </w:pPr>
            <w:r>
              <w:rPr>
                <w:rFonts w:ascii="Calibri" w:eastAsia="Times New Roman" w:hAnsi="Calibri" w:cs="Calibri"/>
                <w:color w:val="000000"/>
              </w:rPr>
              <w:t xml:space="preserve"> </w:t>
            </w:r>
            <w:r>
              <w:rPr>
                <w:rFonts w:asciiTheme="minorHAnsi" w:hAnsiTheme="minorHAnsi" w:cstheme="minorHAnsi"/>
                <w:color w:val="000000" w:themeColor="text1"/>
              </w:rPr>
              <w:t xml:space="preserve">Travaux d’aménagements de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périmètres maraîchers dans la région du Yaadga</w:t>
            </w:r>
            <w:r>
              <w:rPr>
                <w:rFonts w:ascii="Calibri" w:eastAsia="Times New Roman" w:hAnsi="Calibri" w:cs="Calibri"/>
                <w:color w:val="000000"/>
              </w:rPr>
              <w:t>.</w:t>
            </w:r>
          </w:p>
        </w:tc>
        <w:tc>
          <w:tcPr>
            <w:tcW w:w="4253" w:type="dxa"/>
            <w:vAlign w:val="center"/>
            <w:hideMark/>
          </w:tcPr>
          <w:p w14:paraId="3F679259" w14:textId="3796B5D0" w:rsidR="00FE3AA5" w:rsidRPr="00B36039" w:rsidRDefault="00FE3AA5" w:rsidP="00922686">
            <w:pPr>
              <w:jc w:val="center"/>
              <w:rPr>
                <w:rFonts w:ascii="Calibri" w:eastAsia="Times New Roman" w:hAnsi="Calibri" w:cs="Calibri"/>
                <w:color w:val="000000"/>
              </w:rPr>
            </w:pPr>
            <w:r>
              <w:rPr>
                <w:rFonts w:ascii="Calibri" w:eastAsia="Times New Roman" w:hAnsi="Calibri" w:cs="Calibri"/>
                <w:color w:val="000000"/>
              </w:rPr>
              <w:t xml:space="preserve"> </w:t>
            </w:r>
            <w:r>
              <w:rPr>
                <w:rFonts w:asciiTheme="minorHAnsi" w:hAnsiTheme="minorHAnsi" w:cstheme="minorHAnsi"/>
                <w:color w:val="000000" w:themeColor="text1"/>
              </w:rPr>
              <w:t xml:space="preserve">Travaux d’aménagements de </w:t>
            </w:r>
            <w:r w:rsidR="00234167">
              <w:rPr>
                <w:rFonts w:asciiTheme="minorHAnsi" w:hAnsiTheme="minorHAnsi" w:cstheme="minorHAnsi"/>
                <w:color w:val="000000" w:themeColor="text1"/>
              </w:rPr>
              <w:t xml:space="preserve">Deux (02) </w:t>
            </w:r>
            <w:r>
              <w:rPr>
                <w:rFonts w:asciiTheme="minorHAnsi" w:hAnsiTheme="minorHAnsi" w:cstheme="minorHAnsi"/>
                <w:color w:val="000000" w:themeColor="text1"/>
              </w:rPr>
              <w:t>périmètres maraîchers dans la région du Yaadga</w:t>
            </w:r>
            <w:r>
              <w:rPr>
                <w:rFonts w:ascii="Calibri" w:eastAsia="Times New Roman" w:hAnsi="Calibri" w:cs="Calibri"/>
                <w:color w:val="000000"/>
              </w:rPr>
              <w:t>.</w:t>
            </w:r>
          </w:p>
        </w:tc>
      </w:tr>
      <w:tr w:rsidR="00FE3AA5" w:rsidRPr="00F47532" w14:paraId="7DCE5688" w14:textId="77777777" w:rsidTr="005633BA">
        <w:trPr>
          <w:trHeight w:val="864"/>
          <w:jc w:val="center"/>
        </w:trPr>
        <w:tc>
          <w:tcPr>
            <w:tcW w:w="2014" w:type="dxa"/>
            <w:vAlign w:val="center"/>
            <w:hideMark/>
          </w:tcPr>
          <w:p w14:paraId="01A4D4C0"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Localisation des prestations</w:t>
            </w:r>
          </w:p>
        </w:tc>
        <w:tc>
          <w:tcPr>
            <w:tcW w:w="3793" w:type="dxa"/>
            <w:vAlign w:val="center"/>
            <w:hideMark/>
          </w:tcPr>
          <w:p w14:paraId="2B8276A2"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 xml:space="preserve">Villages de Bourbo, Soussou, Koakin, Rondolgo, Bougouré et Rima-Gouria – Commune de Oula, Arbollé, Bassi, </w:t>
            </w:r>
            <w:proofErr w:type="gramStart"/>
            <w:r>
              <w:rPr>
                <w:rFonts w:ascii="Calibri" w:eastAsia="Times New Roman" w:hAnsi="Calibri" w:cs="Calibri"/>
                <w:color w:val="000000"/>
              </w:rPr>
              <w:t>kalsaka  –</w:t>
            </w:r>
            <w:proofErr w:type="gramEnd"/>
            <w:r>
              <w:rPr>
                <w:rFonts w:ascii="Calibri" w:eastAsia="Times New Roman" w:hAnsi="Calibri" w:cs="Calibri"/>
                <w:color w:val="000000"/>
              </w:rPr>
              <w:t xml:space="preserve"> Région du Yaadga</w:t>
            </w:r>
          </w:p>
        </w:tc>
        <w:tc>
          <w:tcPr>
            <w:tcW w:w="4253" w:type="dxa"/>
            <w:vAlign w:val="center"/>
            <w:hideMark/>
          </w:tcPr>
          <w:p w14:paraId="470DF720" w14:textId="77777777" w:rsidR="00FE3AA5" w:rsidRPr="00F47532" w:rsidRDefault="008C602A" w:rsidP="00922686">
            <w:pPr>
              <w:jc w:val="center"/>
              <w:rPr>
                <w:rFonts w:ascii="Calibri" w:eastAsia="Times New Roman" w:hAnsi="Calibri" w:cs="Calibri"/>
                <w:color w:val="000000"/>
              </w:rPr>
            </w:pPr>
            <w:r>
              <w:rPr>
                <w:rFonts w:ascii="Calibri" w:eastAsia="Times New Roman" w:hAnsi="Calibri" w:cs="Calibri"/>
                <w:color w:val="000000"/>
              </w:rPr>
              <w:t xml:space="preserve">Villages de Bourbo, Soussou, Koakin, Rondolgo, Bougouré et Rima-Gouria – Commune de Oula, Arbollé, Bassi, </w:t>
            </w:r>
            <w:proofErr w:type="gramStart"/>
            <w:r>
              <w:rPr>
                <w:rFonts w:ascii="Calibri" w:eastAsia="Times New Roman" w:hAnsi="Calibri" w:cs="Calibri"/>
                <w:color w:val="000000"/>
              </w:rPr>
              <w:t>kalsaka  –</w:t>
            </w:r>
            <w:proofErr w:type="gramEnd"/>
            <w:r>
              <w:rPr>
                <w:rFonts w:ascii="Calibri" w:eastAsia="Times New Roman" w:hAnsi="Calibri" w:cs="Calibri"/>
                <w:color w:val="000000"/>
              </w:rPr>
              <w:t xml:space="preserve"> Région du Yaadga </w:t>
            </w:r>
          </w:p>
        </w:tc>
      </w:tr>
      <w:tr w:rsidR="00FE3AA5" w:rsidRPr="00F47532" w14:paraId="246A806F" w14:textId="77777777" w:rsidTr="005633BA">
        <w:trPr>
          <w:trHeight w:val="576"/>
          <w:jc w:val="center"/>
        </w:trPr>
        <w:tc>
          <w:tcPr>
            <w:tcW w:w="2014" w:type="dxa"/>
            <w:vAlign w:val="center"/>
            <w:hideMark/>
          </w:tcPr>
          <w:p w14:paraId="6FDAA813"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Type de marché</w:t>
            </w:r>
          </w:p>
        </w:tc>
        <w:tc>
          <w:tcPr>
            <w:tcW w:w="3793" w:type="dxa"/>
            <w:vAlign w:val="center"/>
            <w:hideMark/>
          </w:tcPr>
          <w:p w14:paraId="326EC6BB"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 xml:space="preserve">Travaux d’aménagement  </w:t>
            </w:r>
          </w:p>
        </w:tc>
        <w:tc>
          <w:tcPr>
            <w:tcW w:w="4253" w:type="dxa"/>
            <w:vAlign w:val="center"/>
            <w:hideMark/>
          </w:tcPr>
          <w:p w14:paraId="5ECAC814"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 xml:space="preserve">Travaux d’aménagement </w:t>
            </w:r>
          </w:p>
        </w:tc>
      </w:tr>
      <w:tr w:rsidR="00FE3AA5" w:rsidRPr="00F47532" w14:paraId="3272006C" w14:textId="77777777" w:rsidTr="005633BA">
        <w:trPr>
          <w:trHeight w:val="576"/>
          <w:jc w:val="center"/>
        </w:trPr>
        <w:tc>
          <w:tcPr>
            <w:tcW w:w="2014" w:type="dxa"/>
            <w:vAlign w:val="center"/>
            <w:hideMark/>
          </w:tcPr>
          <w:p w14:paraId="24CDDBA5"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Mode de rémunération</w:t>
            </w:r>
          </w:p>
        </w:tc>
        <w:tc>
          <w:tcPr>
            <w:tcW w:w="3793" w:type="dxa"/>
            <w:vAlign w:val="center"/>
            <w:hideMark/>
          </w:tcPr>
          <w:p w14:paraId="08702110"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Prix forfaitaire ferme et non révisable pendant toute la durée du marché</w:t>
            </w:r>
          </w:p>
        </w:tc>
        <w:tc>
          <w:tcPr>
            <w:tcW w:w="4253" w:type="dxa"/>
            <w:vAlign w:val="center"/>
            <w:hideMark/>
          </w:tcPr>
          <w:p w14:paraId="50B1074D"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Prix forfaitaire ferme et non révisable pendant toute la durée du marché</w:t>
            </w:r>
          </w:p>
        </w:tc>
      </w:tr>
      <w:tr w:rsidR="00FE3AA5" w:rsidRPr="00F47532" w14:paraId="7E13AA39" w14:textId="77777777" w:rsidTr="005633BA">
        <w:trPr>
          <w:trHeight w:val="864"/>
          <w:jc w:val="center"/>
        </w:trPr>
        <w:tc>
          <w:tcPr>
            <w:tcW w:w="2014" w:type="dxa"/>
            <w:vAlign w:val="center"/>
            <w:hideMark/>
          </w:tcPr>
          <w:p w14:paraId="5A86F4D7"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Délai d’exécution des prestations</w:t>
            </w:r>
          </w:p>
        </w:tc>
        <w:tc>
          <w:tcPr>
            <w:tcW w:w="3793" w:type="dxa"/>
            <w:vAlign w:val="center"/>
            <w:hideMark/>
          </w:tcPr>
          <w:p w14:paraId="066BD27F"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Quatre-vingt-dix (90) jours calendaires à compter de la notification de l’ordre de service de démarrage</w:t>
            </w:r>
          </w:p>
        </w:tc>
        <w:tc>
          <w:tcPr>
            <w:tcW w:w="4253" w:type="dxa"/>
            <w:vAlign w:val="center"/>
            <w:hideMark/>
          </w:tcPr>
          <w:p w14:paraId="7177054F"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Quatre-vingt-dix (90) jours calendaires à compter de la notification de l’ordre de service de démarrage</w:t>
            </w:r>
          </w:p>
        </w:tc>
      </w:tr>
      <w:tr w:rsidR="00FE3AA5" w:rsidRPr="00F47532" w14:paraId="51A7722C" w14:textId="77777777" w:rsidTr="005633BA">
        <w:trPr>
          <w:trHeight w:val="864"/>
          <w:jc w:val="center"/>
        </w:trPr>
        <w:tc>
          <w:tcPr>
            <w:tcW w:w="2014" w:type="dxa"/>
            <w:vAlign w:val="center"/>
            <w:hideMark/>
          </w:tcPr>
          <w:p w14:paraId="537636BB"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Délai de validité des offres</w:t>
            </w:r>
          </w:p>
        </w:tc>
        <w:tc>
          <w:tcPr>
            <w:tcW w:w="3793" w:type="dxa"/>
            <w:vAlign w:val="center"/>
            <w:hideMark/>
          </w:tcPr>
          <w:p w14:paraId="791E7EAB"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Quatre-vingt-dix (90) jours calendaires à compter de la date limite de remise des offres</w:t>
            </w:r>
          </w:p>
        </w:tc>
        <w:tc>
          <w:tcPr>
            <w:tcW w:w="4253" w:type="dxa"/>
            <w:vAlign w:val="center"/>
            <w:hideMark/>
          </w:tcPr>
          <w:p w14:paraId="21EE650D"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Quatre-vingt-dix (90) jours calendaires à compter de la date limite de remise des offres</w:t>
            </w:r>
          </w:p>
        </w:tc>
      </w:tr>
      <w:tr w:rsidR="00FE3AA5" w:rsidRPr="00F47532" w14:paraId="3816E12C" w14:textId="77777777" w:rsidTr="005633BA">
        <w:trPr>
          <w:trHeight w:val="1440"/>
          <w:jc w:val="center"/>
        </w:trPr>
        <w:tc>
          <w:tcPr>
            <w:tcW w:w="2014" w:type="dxa"/>
            <w:vAlign w:val="center"/>
            <w:hideMark/>
          </w:tcPr>
          <w:p w14:paraId="1FD3E2A5"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Avance de démarrage</w:t>
            </w:r>
          </w:p>
        </w:tc>
        <w:tc>
          <w:tcPr>
            <w:tcW w:w="3793" w:type="dxa"/>
            <w:vAlign w:val="center"/>
            <w:hideMark/>
          </w:tcPr>
          <w:p w14:paraId="1EAA938F"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Trente pour cent (30%) du montant du marché TTC, payable après approbation du contrat et remise d’une caution bancaire valable et acceptable par le Maître d’Ouvrage</w:t>
            </w:r>
          </w:p>
        </w:tc>
        <w:tc>
          <w:tcPr>
            <w:tcW w:w="4253" w:type="dxa"/>
            <w:vAlign w:val="center"/>
            <w:hideMark/>
          </w:tcPr>
          <w:p w14:paraId="10EB9098"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Trente pour cent (30%) du montant du marché TTC, payable après approbation du contrat et remise d’une caution bancaire valable et acceptable par le Maître d’Ouvrage</w:t>
            </w:r>
          </w:p>
        </w:tc>
      </w:tr>
      <w:tr w:rsidR="00FE3AA5" w:rsidRPr="00F47532" w14:paraId="3A39CAB8" w14:textId="77777777" w:rsidTr="005633BA">
        <w:trPr>
          <w:trHeight w:val="576"/>
          <w:jc w:val="center"/>
        </w:trPr>
        <w:tc>
          <w:tcPr>
            <w:tcW w:w="2014" w:type="dxa"/>
            <w:vAlign w:val="center"/>
            <w:hideMark/>
          </w:tcPr>
          <w:p w14:paraId="60C93989"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Cautionnement définitif</w:t>
            </w:r>
          </w:p>
        </w:tc>
        <w:tc>
          <w:tcPr>
            <w:tcW w:w="3793" w:type="dxa"/>
            <w:vAlign w:val="center"/>
            <w:hideMark/>
          </w:tcPr>
          <w:p w14:paraId="22B133D5"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Cinq pour cent (5%) du montant total du marché</w:t>
            </w:r>
          </w:p>
        </w:tc>
        <w:tc>
          <w:tcPr>
            <w:tcW w:w="4253" w:type="dxa"/>
            <w:vAlign w:val="center"/>
            <w:hideMark/>
          </w:tcPr>
          <w:p w14:paraId="031E3DE9"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Cinq pour cent (5%) du montant total du marché</w:t>
            </w:r>
          </w:p>
        </w:tc>
      </w:tr>
      <w:tr w:rsidR="00FE3AA5" w:rsidRPr="00F47532" w14:paraId="4096B627" w14:textId="77777777" w:rsidTr="005633BA">
        <w:trPr>
          <w:trHeight w:val="864"/>
          <w:jc w:val="center"/>
        </w:trPr>
        <w:tc>
          <w:tcPr>
            <w:tcW w:w="2014" w:type="dxa"/>
            <w:vAlign w:val="center"/>
            <w:hideMark/>
          </w:tcPr>
          <w:p w14:paraId="5622BBBA"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Pénalités de retard</w:t>
            </w:r>
          </w:p>
        </w:tc>
        <w:tc>
          <w:tcPr>
            <w:tcW w:w="3793" w:type="dxa"/>
            <w:vAlign w:val="center"/>
            <w:hideMark/>
          </w:tcPr>
          <w:p w14:paraId="0D88B8F9" w14:textId="77777777" w:rsidR="00FE3AA5" w:rsidRPr="00F47532" w:rsidRDefault="00D1304A" w:rsidP="00922686">
            <w:pPr>
              <w:jc w:val="center"/>
              <w:rPr>
                <w:rFonts w:ascii="Calibri" w:eastAsia="Times New Roman" w:hAnsi="Calibri" w:cs="Calibri"/>
                <w:color w:val="000000"/>
              </w:rPr>
            </w:pPr>
            <w:r>
              <w:rPr>
                <w:rFonts w:ascii="Calibri" w:eastAsia="Times New Roman" w:hAnsi="Calibri" w:cs="Calibri"/>
                <w:color w:val="000000"/>
              </w:rPr>
              <w:t>Un millième (1/1000) du montant hors taxes (HT) du marché par jour calendaire de retard</w:t>
            </w:r>
          </w:p>
        </w:tc>
        <w:tc>
          <w:tcPr>
            <w:tcW w:w="4253" w:type="dxa"/>
            <w:vAlign w:val="center"/>
            <w:hideMark/>
          </w:tcPr>
          <w:p w14:paraId="512CD93C" w14:textId="77777777" w:rsidR="00FE3AA5" w:rsidRPr="00F47532" w:rsidRDefault="00D1304A" w:rsidP="00922686">
            <w:pPr>
              <w:jc w:val="center"/>
              <w:rPr>
                <w:rFonts w:ascii="Calibri" w:eastAsia="Times New Roman" w:hAnsi="Calibri" w:cs="Calibri"/>
                <w:color w:val="000000"/>
              </w:rPr>
            </w:pPr>
            <w:r>
              <w:rPr>
                <w:rFonts w:ascii="Calibri" w:eastAsia="Times New Roman" w:hAnsi="Calibri" w:cs="Calibri"/>
                <w:color w:val="000000"/>
              </w:rPr>
              <w:t>Un millième (1/1000) du montant hors taxes (HT) du marché par jour calendaire de retard</w:t>
            </w:r>
          </w:p>
        </w:tc>
      </w:tr>
      <w:tr w:rsidR="00FE3AA5" w:rsidRPr="00F47532" w14:paraId="7277ACB5" w14:textId="77777777" w:rsidTr="005633BA">
        <w:trPr>
          <w:trHeight w:val="576"/>
          <w:jc w:val="center"/>
        </w:trPr>
        <w:tc>
          <w:tcPr>
            <w:tcW w:w="2014" w:type="dxa"/>
            <w:vAlign w:val="center"/>
            <w:hideMark/>
          </w:tcPr>
          <w:p w14:paraId="70D6CA76"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lastRenderedPageBreak/>
              <w:t>Délai de garantie</w:t>
            </w:r>
          </w:p>
        </w:tc>
        <w:tc>
          <w:tcPr>
            <w:tcW w:w="3793" w:type="dxa"/>
            <w:vAlign w:val="center"/>
            <w:hideMark/>
          </w:tcPr>
          <w:p w14:paraId="7B21F7F7"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Douze (12) mois à compter de la date de réception provisoire des prestations</w:t>
            </w:r>
          </w:p>
        </w:tc>
        <w:tc>
          <w:tcPr>
            <w:tcW w:w="4253" w:type="dxa"/>
            <w:vAlign w:val="center"/>
            <w:hideMark/>
          </w:tcPr>
          <w:p w14:paraId="6132BC89"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Douze (12) mois à compter de la date de réception provisoire des prestations</w:t>
            </w:r>
          </w:p>
        </w:tc>
      </w:tr>
      <w:tr w:rsidR="00FE3AA5" w:rsidRPr="00F47532" w14:paraId="69686A5B" w14:textId="77777777" w:rsidTr="005633BA">
        <w:trPr>
          <w:trHeight w:val="288"/>
          <w:jc w:val="center"/>
        </w:trPr>
        <w:tc>
          <w:tcPr>
            <w:tcW w:w="2014" w:type="dxa"/>
            <w:vAlign w:val="center"/>
            <w:hideMark/>
          </w:tcPr>
          <w:p w14:paraId="74298CE5"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Langue de travail</w:t>
            </w:r>
          </w:p>
        </w:tc>
        <w:tc>
          <w:tcPr>
            <w:tcW w:w="3793" w:type="dxa"/>
            <w:vAlign w:val="center"/>
            <w:hideMark/>
          </w:tcPr>
          <w:p w14:paraId="790F11D1"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Français</w:t>
            </w:r>
          </w:p>
        </w:tc>
        <w:tc>
          <w:tcPr>
            <w:tcW w:w="4253" w:type="dxa"/>
            <w:vAlign w:val="center"/>
            <w:hideMark/>
          </w:tcPr>
          <w:p w14:paraId="522B7D08"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Français</w:t>
            </w:r>
          </w:p>
        </w:tc>
      </w:tr>
      <w:tr w:rsidR="00FE3AA5" w:rsidRPr="00F47532" w14:paraId="45DC688B" w14:textId="77777777" w:rsidTr="005633BA">
        <w:trPr>
          <w:trHeight w:val="288"/>
          <w:jc w:val="center"/>
        </w:trPr>
        <w:tc>
          <w:tcPr>
            <w:tcW w:w="2014" w:type="dxa"/>
            <w:vAlign w:val="center"/>
            <w:hideMark/>
          </w:tcPr>
          <w:p w14:paraId="65C505B7"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Monnaie du marché</w:t>
            </w:r>
          </w:p>
        </w:tc>
        <w:tc>
          <w:tcPr>
            <w:tcW w:w="3793" w:type="dxa"/>
            <w:vAlign w:val="center"/>
            <w:hideMark/>
          </w:tcPr>
          <w:p w14:paraId="52792375"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Franc CFA</w:t>
            </w:r>
          </w:p>
        </w:tc>
        <w:tc>
          <w:tcPr>
            <w:tcW w:w="4253" w:type="dxa"/>
            <w:vAlign w:val="center"/>
            <w:hideMark/>
          </w:tcPr>
          <w:p w14:paraId="0C522183"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Franc CFA</w:t>
            </w:r>
          </w:p>
        </w:tc>
      </w:tr>
      <w:tr w:rsidR="00FE3AA5" w:rsidRPr="00F47532" w14:paraId="75548846" w14:textId="77777777" w:rsidTr="005633BA">
        <w:trPr>
          <w:trHeight w:val="936"/>
          <w:jc w:val="center"/>
        </w:trPr>
        <w:tc>
          <w:tcPr>
            <w:tcW w:w="2014" w:type="dxa"/>
            <w:vAlign w:val="center"/>
            <w:hideMark/>
          </w:tcPr>
          <w:p w14:paraId="33A3810D"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Lieu de remise des livrables</w:t>
            </w:r>
          </w:p>
        </w:tc>
        <w:tc>
          <w:tcPr>
            <w:tcW w:w="3793" w:type="dxa"/>
            <w:vAlign w:val="center"/>
            <w:hideMark/>
          </w:tcPr>
          <w:p w14:paraId="229AA06C"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Siège de l’Association Action Citoyenne pour le Développement (ACD) ou tout autre lieu indiqué par le Maître d’Ouvrage</w:t>
            </w:r>
          </w:p>
        </w:tc>
        <w:tc>
          <w:tcPr>
            <w:tcW w:w="4253" w:type="dxa"/>
            <w:vAlign w:val="center"/>
            <w:hideMark/>
          </w:tcPr>
          <w:p w14:paraId="21091AC4"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Siège de l’Association Action Citoyenne pour le Développement (ACD) ou tout autre lieu indiqué par le Maître d’Ouvrage</w:t>
            </w:r>
          </w:p>
        </w:tc>
      </w:tr>
      <w:tr w:rsidR="00FE3AA5" w:rsidRPr="00F47532" w14:paraId="432BD865" w14:textId="77777777" w:rsidTr="005633BA">
        <w:trPr>
          <w:trHeight w:val="936"/>
          <w:jc w:val="center"/>
        </w:trPr>
        <w:tc>
          <w:tcPr>
            <w:tcW w:w="2014" w:type="dxa"/>
            <w:vAlign w:val="center"/>
            <w:hideMark/>
          </w:tcPr>
          <w:p w14:paraId="46FCD2AD"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Nombre d’exemplaires des livrables</w:t>
            </w:r>
          </w:p>
        </w:tc>
        <w:tc>
          <w:tcPr>
            <w:tcW w:w="3793" w:type="dxa"/>
            <w:vAlign w:val="center"/>
            <w:hideMark/>
          </w:tcPr>
          <w:p w14:paraId="6C2B0A64"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Trois (02) exemplaires physiques et une (01) version numérique exploitable</w:t>
            </w:r>
          </w:p>
        </w:tc>
        <w:tc>
          <w:tcPr>
            <w:tcW w:w="4253" w:type="dxa"/>
            <w:vAlign w:val="center"/>
            <w:hideMark/>
          </w:tcPr>
          <w:p w14:paraId="4A3A8C79"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Trois (02) exemplaires physiques et une (01) version numérique exploitable</w:t>
            </w:r>
          </w:p>
        </w:tc>
      </w:tr>
      <w:tr w:rsidR="00FE3AA5" w:rsidRPr="00F47532" w14:paraId="4F794B32" w14:textId="77777777" w:rsidTr="005633BA">
        <w:trPr>
          <w:trHeight w:val="936"/>
          <w:jc w:val="center"/>
        </w:trPr>
        <w:tc>
          <w:tcPr>
            <w:tcW w:w="2014" w:type="dxa"/>
            <w:vAlign w:val="center"/>
            <w:hideMark/>
          </w:tcPr>
          <w:p w14:paraId="04197DC0"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Nature des livrables numériques</w:t>
            </w:r>
          </w:p>
        </w:tc>
        <w:tc>
          <w:tcPr>
            <w:tcW w:w="3793" w:type="dxa"/>
            <w:vAlign w:val="center"/>
            <w:hideMark/>
          </w:tcPr>
          <w:p w14:paraId="60F9E72B"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Formats PDF, Word, Excel, AutoCAD, SIG et tout autre format source exploitable</w:t>
            </w:r>
          </w:p>
        </w:tc>
        <w:tc>
          <w:tcPr>
            <w:tcW w:w="4253" w:type="dxa"/>
            <w:vAlign w:val="center"/>
            <w:hideMark/>
          </w:tcPr>
          <w:p w14:paraId="6E265434"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Formats PDF, Word, Excel, AutoCAD, SIG et tout autre format source exploitable</w:t>
            </w:r>
          </w:p>
        </w:tc>
      </w:tr>
      <w:tr w:rsidR="00FE3AA5" w:rsidRPr="00F47532" w14:paraId="2AD6DA0D" w14:textId="77777777" w:rsidTr="005633BA">
        <w:trPr>
          <w:trHeight w:val="936"/>
          <w:jc w:val="center"/>
        </w:trPr>
        <w:tc>
          <w:tcPr>
            <w:tcW w:w="2014" w:type="dxa"/>
            <w:vAlign w:val="center"/>
            <w:hideMark/>
          </w:tcPr>
          <w:p w14:paraId="7B46A430"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Source de financement</w:t>
            </w:r>
          </w:p>
        </w:tc>
        <w:tc>
          <w:tcPr>
            <w:tcW w:w="3793" w:type="dxa"/>
            <w:vAlign w:val="center"/>
            <w:hideMark/>
          </w:tcPr>
          <w:p w14:paraId="6015BC46"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Financement conjoint ACD / partenaires techniques et financiers</w:t>
            </w:r>
          </w:p>
        </w:tc>
        <w:tc>
          <w:tcPr>
            <w:tcW w:w="4253" w:type="dxa"/>
            <w:vAlign w:val="center"/>
            <w:hideMark/>
          </w:tcPr>
          <w:p w14:paraId="3CE4A691"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Financement conjoint ACD / partenaires techniques et financiers</w:t>
            </w:r>
          </w:p>
        </w:tc>
      </w:tr>
      <w:tr w:rsidR="00FE3AA5" w:rsidRPr="00F47532" w14:paraId="146747C5" w14:textId="77777777" w:rsidTr="005633BA">
        <w:trPr>
          <w:trHeight w:val="714"/>
          <w:jc w:val="center"/>
        </w:trPr>
        <w:tc>
          <w:tcPr>
            <w:tcW w:w="2014" w:type="dxa"/>
            <w:vAlign w:val="center"/>
            <w:hideMark/>
          </w:tcPr>
          <w:p w14:paraId="0F77E23E"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Ordonnateur du marché</w:t>
            </w:r>
          </w:p>
        </w:tc>
        <w:tc>
          <w:tcPr>
            <w:tcW w:w="3793" w:type="dxa"/>
            <w:vAlign w:val="center"/>
            <w:hideMark/>
          </w:tcPr>
          <w:p w14:paraId="052F1CE0" w14:textId="77777777" w:rsidR="00FE3AA5" w:rsidRPr="00F47532" w:rsidRDefault="0088638D" w:rsidP="00922686">
            <w:pPr>
              <w:jc w:val="center"/>
              <w:rPr>
                <w:rFonts w:ascii="Calibri" w:eastAsia="Times New Roman" w:hAnsi="Calibri" w:cs="Calibri"/>
                <w:color w:val="000000"/>
              </w:rPr>
            </w:pPr>
            <w:r>
              <w:rPr>
                <w:rFonts w:ascii="Calibri" w:eastAsia="Times New Roman" w:hAnsi="Calibri" w:cs="Calibri"/>
                <w:color w:val="000000"/>
              </w:rPr>
              <w:t>Directeur Exécutif de ACD</w:t>
            </w:r>
          </w:p>
        </w:tc>
        <w:tc>
          <w:tcPr>
            <w:tcW w:w="4253" w:type="dxa"/>
            <w:vAlign w:val="center"/>
            <w:hideMark/>
          </w:tcPr>
          <w:p w14:paraId="7B736143" w14:textId="77777777" w:rsidR="00FE3AA5" w:rsidRPr="00F47532" w:rsidRDefault="0088638D" w:rsidP="00922686">
            <w:pPr>
              <w:jc w:val="center"/>
              <w:rPr>
                <w:rFonts w:ascii="Calibri" w:eastAsia="Times New Roman" w:hAnsi="Calibri" w:cs="Calibri"/>
                <w:color w:val="000000"/>
              </w:rPr>
            </w:pPr>
            <w:r>
              <w:rPr>
                <w:rFonts w:ascii="Calibri" w:eastAsia="Times New Roman" w:hAnsi="Calibri" w:cs="Calibri"/>
                <w:color w:val="000000"/>
              </w:rPr>
              <w:t>Directeur Exécutif de ACD</w:t>
            </w:r>
          </w:p>
        </w:tc>
      </w:tr>
      <w:tr w:rsidR="00FE3AA5" w:rsidRPr="00F47532" w14:paraId="2FC9CAC4" w14:textId="77777777" w:rsidTr="005633BA">
        <w:trPr>
          <w:trHeight w:val="936"/>
          <w:jc w:val="center"/>
        </w:trPr>
        <w:tc>
          <w:tcPr>
            <w:tcW w:w="2014" w:type="dxa"/>
            <w:vAlign w:val="center"/>
            <w:hideMark/>
          </w:tcPr>
          <w:p w14:paraId="593910EE" w14:textId="77777777" w:rsidR="00FE3AA5" w:rsidRPr="00F47532" w:rsidRDefault="00FE3AA5" w:rsidP="00922686">
            <w:pPr>
              <w:jc w:val="center"/>
              <w:rPr>
                <w:rFonts w:ascii="Calibri" w:eastAsia="Times New Roman" w:hAnsi="Calibri" w:cs="Calibri"/>
                <w:b/>
                <w:bCs/>
                <w:color w:val="000000"/>
              </w:rPr>
            </w:pPr>
            <w:r>
              <w:rPr>
                <w:rFonts w:ascii="Calibri" w:eastAsia="Times New Roman" w:hAnsi="Calibri" w:cs="Calibri"/>
                <w:b/>
                <w:bCs/>
                <w:color w:val="000000"/>
              </w:rPr>
              <w:t>Suivi technique de la mission</w:t>
            </w:r>
          </w:p>
        </w:tc>
        <w:tc>
          <w:tcPr>
            <w:tcW w:w="3793" w:type="dxa"/>
            <w:vAlign w:val="center"/>
            <w:hideMark/>
          </w:tcPr>
          <w:p w14:paraId="7D4B556C"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Point focal ou comité technique désigné par le Maître d’Ouvrage</w:t>
            </w:r>
          </w:p>
        </w:tc>
        <w:tc>
          <w:tcPr>
            <w:tcW w:w="4253" w:type="dxa"/>
            <w:vAlign w:val="center"/>
            <w:hideMark/>
          </w:tcPr>
          <w:p w14:paraId="4E18FDB4" w14:textId="77777777" w:rsidR="00FE3AA5" w:rsidRPr="00F47532" w:rsidRDefault="00FE3AA5" w:rsidP="00922686">
            <w:pPr>
              <w:jc w:val="center"/>
              <w:rPr>
                <w:rFonts w:ascii="Calibri" w:eastAsia="Times New Roman" w:hAnsi="Calibri" w:cs="Calibri"/>
                <w:color w:val="000000"/>
              </w:rPr>
            </w:pPr>
            <w:r>
              <w:rPr>
                <w:rFonts w:ascii="Calibri" w:eastAsia="Times New Roman" w:hAnsi="Calibri" w:cs="Calibri"/>
                <w:color w:val="000000"/>
              </w:rPr>
              <w:t>Point focal ou comité technique désigné par le Maître d’Ouvrage</w:t>
            </w:r>
          </w:p>
        </w:tc>
      </w:tr>
    </w:tbl>
    <w:p w14:paraId="6B749C04" w14:textId="77777777" w:rsidR="00FE3AA5" w:rsidRPr="00F47532" w:rsidRDefault="00FE3AA5" w:rsidP="00FE3AA5">
      <w:pPr>
        <w:rPr>
          <w:rFonts w:asciiTheme="minorHAnsi" w:hAnsiTheme="minorHAnsi" w:cstheme="minorHAnsi"/>
          <w:sz w:val="2"/>
          <w:szCs w:val="2"/>
        </w:rPr>
      </w:pPr>
    </w:p>
    <w:p w14:paraId="739224FC" w14:textId="77777777" w:rsidR="00FE3AA5" w:rsidRPr="00F47532" w:rsidRDefault="00FE3AA5" w:rsidP="00FE3AA5">
      <w:pPr>
        <w:rPr>
          <w:rFonts w:asciiTheme="minorHAnsi" w:hAnsiTheme="minorHAnsi" w:cstheme="minorHAnsi"/>
        </w:rPr>
      </w:pPr>
    </w:p>
    <w:p w14:paraId="48A1C82A" w14:textId="77777777" w:rsidR="00FE3AA5" w:rsidRPr="00AC1ED0" w:rsidRDefault="00FE3AA5" w:rsidP="00FE3AA5">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3. CONDITIONS PARTICULIÈRES D’EXÉCUTION</w:t>
      </w:r>
    </w:p>
    <w:p w14:paraId="0188CD67" w14:textId="77777777" w:rsidR="00FE3AA5" w:rsidRPr="00F47532" w:rsidRDefault="00FE3AA5" w:rsidP="00FE3AA5">
      <w:pPr>
        <w:rPr>
          <w:rFonts w:asciiTheme="minorHAnsi" w:hAnsiTheme="minorHAnsi" w:cstheme="minorHAnsi"/>
        </w:rPr>
      </w:pPr>
      <w:r>
        <w:rPr>
          <w:rFonts w:asciiTheme="minorHAnsi" w:hAnsiTheme="minorHAnsi" w:cstheme="minorHAnsi"/>
        </w:rPr>
        <w:t>Le titulaire du marché devra exécuter les prestations conformément :</w:t>
      </w:r>
    </w:p>
    <w:p w14:paraId="783C893C" w14:textId="77777777" w:rsidR="00FE3AA5" w:rsidRPr="00F47532" w:rsidRDefault="00FE3AA5" w:rsidP="00E5261E">
      <w:pPr>
        <w:numPr>
          <w:ilvl w:val="0"/>
          <w:numId w:val="41"/>
        </w:numPr>
        <w:rPr>
          <w:rFonts w:asciiTheme="minorHAnsi" w:hAnsiTheme="minorHAnsi" w:cstheme="minorHAnsi"/>
        </w:rPr>
      </w:pPr>
      <w:proofErr w:type="gramStart"/>
      <w:r>
        <w:rPr>
          <w:rFonts w:asciiTheme="minorHAnsi" w:hAnsiTheme="minorHAnsi" w:cstheme="minorHAnsi"/>
        </w:rPr>
        <w:t>aux</w:t>
      </w:r>
      <w:proofErr w:type="gramEnd"/>
      <w:r>
        <w:rPr>
          <w:rFonts w:asciiTheme="minorHAnsi" w:hAnsiTheme="minorHAnsi" w:cstheme="minorHAnsi"/>
        </w:rPr>
        <w:t xml:space="preserve"> présents Termes de Référence ; </w:t>
      </w:r>
    </w:p>
    <w:p w14:paraId="4569B211" w14:textId="77777777" w:rsidR="00FE3AA5" w:rsidRPr="00F47532" w:rsidRDefault="00FE3AA5" w:rsidP="00E5261E">
      <w:pPr>
        <w:numPr>
          <w:ilvl w:val="0"/>
          <w:numId w:val="41"/>
        </w:numPr>
        <w:rPr>
          <w:rFonts w:asciiTheme="minorHAnsi" w:hAnsiTheme="minorHAnsi" w:cstheme="minorHAnsi"/>
        </w:rPr>
      </w:pPr>
      <w:proofErr w:type="gramStart"/>
      <w:r>
        <w:rPr>
          <w:rFonts w:asciiTheme="minorHAnsi" w:hAnsiTheme="minorHAnsi" w:cstheme="minorHAnsi"/>
        </w:rPr>
        <w:t>aux</w:t>
      </w:r>
      <w:proofErr w:type="gramEnd"/>
      <w:r>
        <w:rPr>
          <w:rFonts w:asciiTheme="minorHAnsi" w:hAnsiTheme="minorHAnsi" w:cstheme="minorHAnsi"/>
        </w:rPr>
        <w:t xml:space="preserve"> normes techniques applicables ; </w:t>
      </w:r>
    </w:p>
    <w:p w14:paraId="02E11184" w14:textId="77777777" w:rsidR="00FE3AA5" w:rsidRPr="00F47532" w:rsidRDefault="00FE3AA5" w:rsidP="00E5261E">
      <w:pPr>
        <w:numPr>
          <w:ilvl w:val="0"/>
          <w:numId w:val="41"/>
        </w:numPr>
        <w:rPr>
          <w:rFonts w:asciiTheme="minorHAnsi" w:hAnsiTheme="minorHAnsi" w:cstheme="minorHAnsi"/>
        </w:rPr>
      </w:pPr>
      <w:proofErr w:type="gramStart"/>
      <w:r>
        <w:rPr>
          <w:rFonts w:asciiTheme="minorHAnsi" w:hAnsiTheme="minorHAnsi" w:cstheme="minorHAnsi"/>
        </w:rPr>
        <w:t>aux</w:t>
      </w:r>
      <w:proofErr w:type="gramEnd"/>
      <w:r>
        <w:rPr>
          <w:rFonts w:asciiTheme="minorHAnsi" w:hAnsiTheme="minorHAnsi" w:cstheme="minorHAnsi"/>
        </w:rPr>
        <w:t xml:space="preserve"> règles de l’art ; </w:t>
      </w:r>
    </w:p>
    <w:p w14:paraId="0F69B88B" w14:textId="77777777" w:rsidR="00FE3AA5" w:rsidRPr="00F47532" w:rsidRDefault="00FE3AA5" w:rsidP="00E5261E">
      <w:pPr>
        <w:numPr>
          <w:ilvl w:val="0"/>
          <w:numId w:val="41"/>
        </w:numPr>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qu’aux orientations et observations formulées par le Maître d’Ouvrage. </w:t>
      </w:r>
    </w:p>
    <w:p w14:paraId="65D959D4" w14:textId="77777777" w:rsidR="00FE3AA5" w:rsidRDefault="00FE3AA5" w:rsidP="00FE3AA5">
      <w:pPr>
        <w:rPr>
          <w:rFonts w:asciiTheme="minorHAnsi" w:hAnsiTheme="minorHAnsi" w:cstheme="minorHAnsi"/>
        </w:rPr>
      </w:pPr>
    </w:p>
    <w:p w14:paraId="5E5806BC" w14:textId="77777777" w:rsidR="00FE3AA5" w:rsidRPr="00F47532" w:rsidRDefault="00FE3AA5" w:rsidP="00FE3AA5">
      <w:pPr>
        <w:rPr>
          <w:rFonts w:asciiTheme="minorHAnsi" w:hAnsiTheme="minorHAnsi" w:cstheme="minorHAnsi"/>
        </w:rPr>
      </w:pPr>
      <w:r>
        <w:rPr>
          <w:rFonts w:asciiTheme="minorHAnsi" w:hAnsiTheme="minorHAnsi" w:cstheme="minorHAnsi"/>
        </w:rPr>
        <w:t>L’entreprise en charge de l’exécution devra mobiliser une équipe qualifiée et disponible pendant toute la durée de la mission.</w:t>
      </w:r>
    </w:p>
    <w:p w14:paraId="720749A3" w14:textId="77777777" w:rsidR="00FE3AA5" w:rsidRPr="00F47532" w:rsidRDefault="00FE3AA5" w:rsidP="00FE3AA5">
      <w:pPr>
        <w:rPr>
          <w:rFonts w:asciiTheme="minorHAnsi" w:hAnsiTheme="minorHAnsi" w:cstheme="minorHAnsi"/>
        </w:rPr>
      </w:pPr>
      <w:r>
        <w:rPr>
          <w:rFonts w:asciiTheme="minorHAnsi" w:hAnsiTheme="minorHAnsi" w:cstheme="minorHAnsi"/>
        </w:rPr>
        <w:t>Toute modification de personnel clé devra être préalablement approuvée par le Maître d’Ouvrage.</w:t>
      </w:r>
    </w:p>
    <w:p w14:paraId="1CA0EF46" w14:textId="77777777" w:rsidR="00FE3AA5" w:rsidRPr="00F47532" w:rsidRDefault="00FE3AA5" w:rsidP="00FE3AA5">
      <w:pPr>
        <w:rPr>
          <w:rFonts w:asciiTheme="minorHAnsi" w:hAnsiTheme="minorHAnsi" w:cstheme="minorHAnsi"/>
        </w:rPr>
      </w:pPr>
      <w:r>
        <w:rPr>
          <w:rFonts w:asciiTheme="minorHAnsi" w:hAnsiTheme="minorHAnsi" w:cstheme="minorHAnsi"/>
        </w:rPr>
        <w:t>Le titulaire demeure entièrement responsable :</w:t>
      </w:r>
    </w:p>
    <w:p w14:paraId="65080A0C" w14:textId="77777777" w:rsidR="00FE3AA5" w:rsidRPr="00F47532" w:rsidRDefault="00FE3AA5" w:rsidP="00E5261E">
      <w:pPr>
        <w:numPr>
          <w:ilvl w:val="0"/>
          <w:numId w:val="42"/>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la qualité des études produites ; </w:t>
      </w:r>
    </w:p>
    <w:p w14:paraId="0076625A" w14:textId="77777777" w:rsidR="00FE3AA5" w:rsidRPr="00F47532" w:rsidRDefault="00FE3AA5" w:rsidP="00E5261E">
      <w:pPr>
        <w:numPr>
          <w:ilvl w:val="0"/>
          <w:numId w:val="42"/>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la fiabilité des données utilisées ; </w:t>
      </w:r>
    </w:p>
    <w:p w14:paraId="58A7D110" w14:textId="77777777" w:rsidR="00FE3AA5" w:rsidRPr="00F47532" w:rsidRDefault="00FE3AA5" w:rsidP="00E5261E">
      <w:pPr>
        <w:numPr>
          <w:ilvl w:val="0"/>
          <w:numId w:val="42"/>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la conformité des dimensionnements techniques ; </w:t>
      </w:r>
    </w:p>
    <w:p w14:paraId="390C3FC3" w14:textId="77777777" w:rsidR="00FE3AA5" w:rsidRDefault="00FE3AA5" w:rsidP="00E5261E">
      <w:pPr>
        <w:numPr>
          <w:ilvl w:val="0"/>
          <w:numId w:val="42"/>
        </w:numPr>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de la cohérence des estimations financières proposées. </w:t>
      </w:r>
    </w:p>
    <w:p w14:paraId="25F6DED4" w14:textId="77777777" w:rsidR="00FE3AA5" w:rsidRPr="00C741D2" w:rsidRDefault="00FE3AA5" w:rsidP="00AC1ED0">
      <w:pPr>
        <w:pStyle w:val="Titre3"/>
        <w:rPr>
          <w:color w:val="44546A" w:themeColor="text2"/>
        </w:rPr>
      </w:pPr>
      <w:r>
        <w:rPr>
          <w:color w:val="44546A" w:themeColor="text2"/>
        </w:rPr>
        <w:t>3.1 MATERIEL DE CAMPING</w:t>
      </w:r>
    </w:p>
    <w:p w14:paraId="0ACF2D55" w14:textId="77777777" w:rsidR="00FE3AA5" w:rsidRDefault="00FE3AA5" w:rsidP="00E5261E">
      <w:pPr>
        <w:numPr>
          <w:ilvl w:val="0"/>
          <w:numId w:val="42"/>
        </w:numPr>
        <w:rPr>
          <w:rFonts w:asciiTheme="minorHAnsi" w:hAnsiTheme="minorHAnsi" w:cstheme="minorHAnsi"/>
        </w:rPr>
      </w:pPr>
      <w:r>
        <w:rPr>
          <w:rFonts w:asciiTheme="minorHAnsi" w:hAnsiTheme="minorHAnsi" w:cstheme="minorHAnsi"/>
        </w:rPr>
        <w:t xml:space="preserve">L’Entrepreneur devra assurer toute prise en charge de son personnel. Ce personnel ne pourra en aucun cas prétendre à une prise en charge par la population bénéficiaire. L’Entrepreneur devra fournir à l’ensemble de son personnel de chantier le matériel de camping nécessaire (tente, lits, ustensiles de cuisine etc.). </w:t>
      </w:r>
    </w:p>
    <w:p w14:paraId="490ABFD7" w14:textId="77777777" w:rsidR="00FE3AA5" w:rsidRPr="00C741D2" w:rsidRDefault="00FE3AA5" w:rsidP="00F82CB9">
      <w:pPr>
        <w:pStyle w:val="Titre3"/>
        <w:rPr>
          <w:color w:val="44546A" w:themeColor="text2"/>
        </w:rPr>
      </w:pPr>
      <w:r>
        <w:rPr>
          <w:color w:val="44546A" w:themeColor="text2"/>
        </w:rPr>
        <w:t>3.2 DOCUMENTS A FOURNIR PAR L’ENTREPRENEUR</w:t>
      </w:r>
    </w:p>
    <w:p w14:paraId="3C6E6A28" w14:textId="77777777" w:rsidR="00FE3AA5" w:rsidRDefault="00FE3AA5" w:rsidP="00E5261E">
      <w:pPr>
        <w:numPr>
          <w:ilvl w:val="0"/>
          <w:numId w:val="42"/>
        </w:numPr>
        <w:rPr>
          <w:rFonts w:asciiTheme="minorHAnsi" w:hAnsiTheme="minorHAnsi" w:cstheme="minorHAnsi"/>
        </w:rPr>
      </w:pPr>
      <w:r>
        <w:rPr>
          <w:rFonts w:asciiTheme="minorHAnsi" w:hAnsiTheme="minorHAnsi" w:cstheme="minorHAnsi"/>
        </w:rPr>
        <w:t xml:space="preserve">Au cours de l’exécution du marché, l’Entrepreneur tiendra à la disposition du Bureau de contrôle et du Maître d’Ouvrage un cahier de chantier disponible sur le chantier. </w:t>
      </w:r>
    </w:p>
    <w:p w14:paraId="72EB4C35" w14:textId="77777777" w:rsidR="00FE3AA5" w:rsidRPr="00C741D2" w:rsidRDefault="00FE3AA5" w:rsidP="00F82CB9">
      <w:pPr>
        <w:pStyle w:val="Titre3"/>
        <w:rPr>
          <w:color w:val="44546A" w:themeColor="text2"/>
        </w:rPr>
      </w:pPr>
      <w:r>
        <w:rPr>
          <w:color w:val="44546A" w:themeColor="text2"/>
        </w:rPr>
        <w:lastRenderedPageBreak/>
        <w:t>3.3 CALENDRIER D'EXECUTION DES TRAVAUX</w:t>
      </w:r>
    </w:p>
    <w:p w14:paraId="47D778A0" w14:textId="77777777" w:rsidR="00FE3AA5" w:rsidRPr="00E26E13" w:rsidRDefault="00FE3AA5" w:rsidP="00E5261E">
      <w:pPr>
        <w:numPr>
          <w:ilvl w:val="0"/>
          <w:numId w:val="42"/>
        </w:numPr>
        <w:rPr>
          <w:rFonts w:asciiTheme="minorHAnsi" w:hAnsiTheme="minorHAnsi" w:cstheme="minorHAnsi"/>
        </w:rPr>
      </w:pPr>
      <w:r>
        <w:rPr>
          <w:rFonts w:asciiTheme="minorHAnsi" w:hAnsiTheme="minorHAnsi" w:cstheme="minorHAnsi"/>
        </w:rPr>
        <w:t>Le planning des travaux doit respecter certaines conditions imposées par des actions d'animation entreprises par le projet auprès des villageois.</w:t>
      </w:r>
    </w:p>
    <w:p w14:paraId="303B7734" w14:textId="77777777" w:rsidR="00FE3AA5" w:rsidRPr="00E26E13" w:rsidRDefault="00FE3AA5" w:rsidP="00E5261E">
      <w:pPr>
        <w:numPr>
          <w:ilvl w:val="0"/>
          <w:numId w:val="42"/>
        </w:numPr>
        <w:rPr>
          <w:rFonts w:asciiTheme="minorHAnsi" w:hAnsiTheme="minorHAnsi" w:cstheme="minorHAnsi"/>
        </w:rPr>
      </w:pPr>
      <w:r>
        <w:rPr>
          <w:rFonts w:asciiTheme="minorHAnsi" w:hAnsiTheme="minorHAnsi" w:cstheme="minorHAnsi"/>
        </w:rPr>
        <w:t>Il est précisé que l'ensemble des travaux devra être réalisé respectivement dans un délai de trois (3) mois pour chacun des lots.</w:t>
      </w:r>
    </w:p>
    <w:p w14:paraId="7458E100" w14:textId="77777777" w:rsidR="00FE3AA5" w:rsidRPr="00F47532" w:rsidRDefault="00FE3AA5" w:rsidP="00E5261E">
      <w:pPr>
        <w:numPr>
          <w:ilvl w:val="0"/>
          <w:numId w:val="42"/>
        </w:numPr>
        <w:rPr>
          <w:rFonts w:asciiTheme="minorHAnsi" w:hAnsiTheme="minorHAnsi" w:cstheme="minorHAnsi"/>
        </w:rPr>
      </w:pPr>
      <w:r>
        <w:rPr>
          <w:rFonts w:asciiTheme="minorHAnsi" w:hAnsiTheme="minorHAnsi" w:cstheme="minorHAnsi"/>
        </w:rPr>
        <w:t>La date d'interruption des travaux durant les saisons des pluies sera décidée d'un commun accord entre le Maître d'œuvre et l'Entrepreneur dans la mesure où les conditions d'accès ne perturbent ni la bonne exécution des travaux, ni leur direction et contrôle. Cette date devra être validée par le maître d’ouvrage.</w:t>
      </w:r>
    </w:p>
    <w:p w14:paraId="10BCB869" w14:textId="77777777" w:rsidR="00FE3AA5" w:rsidRPr="00F47532" w:rsidRDefault="00FE3AA5" w:rsidP="00FE3AA5">
      <w:pPr>
        <w:rPr>
          <w:rFonts w:asciiTheme="minorHAnsi" w:hAnsiTheme="minorHAnsi" w:cstheme="minorHAnsi"/>
          <w:sz w:val="2"/>
          <w:szCs w:val="2"/>
        </w:rPr>
      </w:pPr>
    </w:p>
    <w:p w14:paraId="32FB4DEA" w14:textId="77777777" w:rsidR="00FE3AA5" w:rsidRPr="00F82CB9" w:rsidRDefault="00FE3AA5" w:rsidP="00FE3AA5">
      <w:pPr>
        <w:pStyle w:val="Titre2"/>
        <w:pBdr>
          <w:bottom w:val="single" w:sz="4" w:space="0" w:color="2E75B6"/>
        </w:pBdr>
        <w:rPr>
          <w:rFonts w:cstheme="minorHAnsi"/>
          <w:b/>
          <w:bCs w:val="0"/>
          <w:color w:val="1F4E79" w:themeColor="accent5" w:themeShade="80"/>
        </w:rPr>
      </w:pPr>
      <w:r>
        <w:rPr>
          <w:rFonts w:cstheme="minorHAnsi"/>
          <w:b/>
          <w:bCs w:val="0"/>
          <w:color w:val="1F4E79" w:themeColor="accent5" w:themeShade="80"/>
        </w:rPr>
        <w:t>4. MODALITÉS DE PAIEMENT</w:t>
      </w:r>
    </w:p>
    <w:p w14:paraId="6DE8E591" w14:textId="77777777" w:rsidR="00FE3AA5" w:rsidRDefault="00FE3AA5" w:rsidP="00FE3AA5">
      <w:pPr>
        <w:rPr>
          <w:rFonts w:asciiTheme="minorHAnsi" w:hAnsiTheme="minorHAnsi" w:cstheme="minorHAnsi"/>
          <w:sz w:val="10"/>
          <w:szCs w:val="10"/>
        </w:rPr>
      </w:pPr>
    </w:p>
    <w:p w14:paraId="1ABBEA88" w14:textId="77777777" w:rsidR="00D25CEF" w:rsidRPr="000464E5" w:rsidRDefault="00D25CEF" w:rsidP="00D25CEF">
      <w:pPr>
        <w:spacing w:before="80" w:after="80"/>
        <w:jc w:val="both"/>
        <w:rPr>
          <w:rFonts w:asciiTheme="minorHAnsi" w:hAnsiTheme="minorHAnsi" w:cstheme="minorHAnsi"/>
        </w:rPr>
      </w:pPr>
      <w:r>
        <w:rPr>
          <w:rFonts w:asciiTheme="minorHAnsi" w:hAnsiTheme="minorHAnsi" w:cstheme="minorHAnsi"/>
        </w:rPr>
        <w:t>Les paiements seront effectués conformément aux modalités définies dans le contrat signé entre les parties.</w:t>
      </w:r>
    </w:p>
    <w:p w14:paraId="36212AD0" w14:textId="77777777" w:rsidR="00D25CEF" w:rsidRPr="000464E5" w:rsidRDefault="00D25CEF" w:rsidP="00D25CEF">
      <w:pPr>
        <w:spacing w:before="80" w:after="80"/>
        <w:jc w:val="both"/>
        <w:rPr>
          <w:rFonts w:asciiTheme="minorHAnsi" w:hAnsiTheme="minorHAnsi" w:cstheme="minorHAnsi"/>
        </w:rPr>
      </w:pPr>
      <w:r>
        <w:rPr>
          <w:rFonts w:asciiTheme="minorHAnsi" w:hAnsiTheme="minorHAnsi" w:cstheme="minorHAnsi"/>
        </w:rPr>
        <w:t>Les règlements seront conditionnés :</w:t>
      </w:r>
    </w:p>
    <w:p w14:paraId="31744B60" w14:textId="77777777" w:rsidR="00D25CEF" w:rsidRPr="000464E5" w:rsidRDefault="00D25CEF" w:rsidP="00D25CEF">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à</w:t>
      </w:r>
      <w:proofErr w:type="gramEnd"/>
      <w:r>
        <w:rPr>
          <w:rFonts w:asciiTheme="minorHAnsi" w:hAnsiTheme="minorHAnsi" w:cstheme="minorHAnsi"/>
        </w:rPr>
        <w:t xml:space="preserve"> la remise effective des livrables ; </w:t>
      </w:r>
    </w:p>
    <w:p w14:paraId="557C653C" w14:textId="77777777" w:rsidR="00D25CEF" w:rsidRPr="000464E5" w:rsidRDefault="00D25CEF" w:rsidP="00D25CEF">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à</w:t>
      </w:r>
      <w:proofErr w:type="gramEnd"/>
      <w:r>
        <w:rPr>
          <w:rFonts w:asciiTheme="minorHAnsi" w:hAnsiTheme="minorHAnsi" w:cstheme="minorHAnsi"/>
        </w:rPr>
        <w:t xml:space="preserve"> leur validation par le Maître d’Ouvrage ; </w:t>
      </w:r>
    </w:p>
    <w:p w14:paraId="204493F4" w14:textId="77777777" w:rsidR="00D25CEF" w:rsidRPr="000464E5" w:rsidRDefault="00D25CEF" w:rsidP="00D25CEF">
      <w:pPr>
        <w:numPr>
          <w:ilvl w:val="0"/>
          <w:numId w:val="36"/>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qu’à la présentation des pièces administratives et financières requises. </w:t>
      </w:r>
    </w:p>
    <w:p w14:paraId="01ECB35D" w14:textId="77777777" w:rsidR="00D25CEF" w:rsidRPr="000464E5" w:rsidRDefault="00D25CEF" w:rsidP="00D25CEF">
      <w:pPr>
        <w:spacing w:before="80" w:after="80"/>
        <w:jc w:val="both"/>
        <w:rPr>
          <w:rFonts w:asciiTheme="minorHAnsi" w:hAnsiTheme="minorHAnsi" w:cstheme="minorHAnsi"/>
        </w:rPr>
      </w:pPr>
      <w:r>
        <w:rPr>
          <w:rFonts w:asciiTheme="minorHAnsi" w:hAnsiTheme="minorHAnsi" w:cstheme="minorHAnsi"/>
        </w:rPr>
        <w:t>Le Maître d’Ouvrage se réserve le droit de suspendre tout paiement en cas :</w:t>
      </w:r>
    </w:p>
    <w:p w14:paraId="70A9A157" w14:textId="77777777" w:rsidR="00D25CEF" w:rsidRPr="000464E5" w:rsidRDefault="00D25CEF" w:rsidP="00D25CEF">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non-conformité des prestations ; </w:t>
      </w:r>
    </w:p>
    <w:p w14:paraId="369F8D68" w14:textId="77777777" w:rsidR="00D25CEF" w:rsidRPr="000464E5" w:rsidRDefault="00D25CEF" w:rsidP="00D25CEF">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retard important ; </w:t>
      </w:r>
    </w:p>
    <w:p w14:paraId="2200907F" w14:textId="77777777" w:rsidR="00D25CEF" w:rsidRPr="000464E5" w:rsidRDefault="00D25CEF" w:rsidP="00D25CEF">
      <w:pPr>
        <w:numPr>
          <w:ilvl w:val="0"/>
          <w:numId w:val="37"/>
        </w:numPr>
        <w:spacing w:before="80" w:after="80"/>
        <w:jc w:val="both"/>
        <w:rPr>
          <w:rFonts w:asciiTheme="minorHAnsi" w:hAnsiTheme="minorHAnsi" w:cstheme="minorHAnsi"/>
        </w:rPr>
      </w:pPr>
      <w:proofErr w:type="gramStart"/>
      <w:r>
        <w:rPr>
          <w:rFonts w:asciiTheme="minorHAnsi" w:hAnsiTheme="minorHAnsi" w:cstheme="minorHAnsi"/>
        </w:rPr>
        <w:t>ou</w:t>
      </w:r>
      <w:proofErr w:type="gramEnd"/>
      <w:r>
        <w:rPr>
          <w:rFonts w:asciiTheme="minorHAnsi" w:hAnsiTheme="minorHAnsi" w:cstheme="minorHAnsi"/>
        </w:rPr>
        <w:t xml:space="preserve"> de manquement contractuel du bureau d’études. </w:t>
      </w:r>
    </w:p>
    <w:p w14:paraId="0AB41714" w14:textId="77777777" w:rsidR="00FE3AA5" w:rsidRPr="00F47532" w:rsidRDefault="00F82CB9" w:rsidP="009F77F3">
      <w:pPr>
        <w:pStyle w:val="Titre1"/>
        <w:rPr>
          <w:rFonts w:cstheme="minorHAnsi"/>
        </w:rPr>
      </w:pPr>
      <w:r>
        <w:rPr>
          <w:rFonts w:cstheme="minorHAnsi"/>
          <w:noProof/>
        </w:rPr>
        <mc:AlternateContent>
          <mc:Choice Requires="wps">
            <w:drawing>
              <wp:anchor distT="0" distB="0" distL="114300" distR="114300" simplePos="0" relativeHeight="251674624" behindDoc="0" locked="0" layoutInCell="1" allowOverlap="1" wp14:anchorId="03B5E7B9" wp14:editId="748752E2">
                <wp:simplePos x="0" y="0"/>
                <wp:positionH relativeFrom="column">
                  <wp:posOffset>-131808</wp:posOffset>
                </wp:positionH>
                <wp:positionV relativeFrom="paragraph">
                  <wp:posOffset>411934</wp:posOffset>
                </wp:positionV>
                <wp:extent cx="6607629" cy="10886"/>
                <wp:effectExtent l="0" t="0" r="22225" b="27305"/>
                <wp:wrapNone/>
                <wp:docPr id="1625641587" name="Connecteur droit 12"/>
                <wp:cNvGraphicFramePr/>
                <a:graphic xmlns:a="http://schemas.openxmlformats.org/drawingml/2006/main">
                  <a:graphicData uri="http://schemas.microsoft.com/office/word/2010/wordprocessingShape">
                    <wps:wsp>
                      <wps:cNvCnPr/>
                      <wps:spPr>
                        <a:xfrm>
                          <a:off x="0" y="0"/>
                          <a:ext cx="6607629"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3A8B81A" id="Connecteur droit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0.4pt,32.45pt" to="509.9pt,33.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cXbKngEAAJgDAAAOAAAAZHJzL2Uyb0RvYy54bWysU01v2zAMvQ/ofxB0b2zn4GVGnB5atJdh K/bxA1SZigVIokCpsfPvJymJM3QDhg270JLIR/I90tu72Rp2AAoaXc+bVc0ZOImDdvuef//2eLvh LEThBmHQQc+PEPjd7ubddvIdrHFEMwCxlMSFbvI9H2P0XVUFOYIVYYUeXHIqJCtiutK+GkhMKbs1 1bqu22pCGjyhhBDS68PJyXclv1Ig42elAkRmep56i8VSsS/ZVrut6PYk/KjluQ3xD11YoV0quqR6 EFGwV9K/pLJaEgZUcSXRVqiUllA4JDZN/YbN11F4KFySOMEvMoX/l1Z+Oty7Z0oyTD50wT9TZjEr svmb+mNzEeu4iAVzZDI9tm39vl1/4EwmX1NvNm0Ws7qCPYX4BGhZPvTcaJe5iE4cPoZ4Cr2EJNy1 fDnFo4EcbNwXUEwPqWBT0GUz4N4QO4g0UyEluNicS5foDFPamAVY/xl4js9QKFvzN+AFUSqjiwvY aof0u+pxvrSsTvEXBU68swQvOBzLYIo0afxF3POq5v36+V7g1x9q9wMAAP//AwBQSwMEFAAGAAgA AAAhAJysdijgAAAACgEAAA8AAABkcnMvZG93bnJldi54bWxMj01Lw0AQhu+C/2EZwVu72yDBxmxK KYi1IKVVqMdtdkyi2dmQ3Tbpv3d60uP7wTvP5IvRteKMfWg8aZhNFQik0tuGKg0f78+TRxAhGrKm 9YQaLhhgUdze5CazfqAdnvexEjxCITMa6hi7TMpQ1uhMmPoOibMv3zsTWfaVtL0ZeNy1MlEqlc40 xBdq0+GqxvJnf3Ia3vr1erXcXL5p++mGQ7I5bF/HF63v78blE4iIY/wrwxWf0aFgpqM/kQ2i1TBJ FKNHDenDHMS1oGZzdo7spCnIIpf/Xyh+AQAA//8DAFBLAQItABQABgAIAAAAIQC2gziS/gAAAOEB AAATAAAAAAAAAAAAAAAAAAAAAABbQ29udGVudF9UeXBlc10ueG1sUEsBAi0AFAAGAAgAAAAhADj9 If/WAAAAlAEAAAsAAAAAAAAAAAAAAAAALwEAAF9yZWxzLy5yZWxzUEsBAi0AFAAGAAgAAAAhADdx dsqeAQAAmAMAAA4AAAAAAAAAAAAAAAAALgIAAGRycy9lMm9Eb2MueG1sUEsBAi0AFAAGAAgAAAAh AJysdijgAAAACgEAAA8AAAAAAAAAAAAAAAAA+AMAAGRycy9kb3ducmV2LnhtbFBLBQYAAAAABAAE APMAAAAFBQAAAAA= " strokecolor="#4472c4 [3204]" strokeweight=".5pt">
                <v:stroke joinstyle="miter"/>
              </v:line>
            </w:pict>
          </mc:Fallback>
        </mc:AlternateContent>
      </w:r>
      <w:r>
        <w:rPr>
          <w:rFonts w:cstheme="minorHAnsi"/>
        </w:rPr>
        <w:t xml:space="preserve">5. </w:t>
      </w:r>
      <w:r>
        <w:t>RÉCEPTION DES PRESTATIONS</w:t>
      </w:r>
    </w:p>
    <w:p w14:paraId="39E623EC" w14:textId="77777777" w:rsidR="00FE3AA5" w:rsidRPr="00F47532" w:rsidRDefault="00FE3AA5" w:rsidP="00FE3AA5">
      <w:pPr>
        <w:rPr>
          <w:rFonts w:asciiTheme="minorHAnsi" w:hAnsiTheme="minorHAnsi" w:cstheme="minorHAnsi"/>
        </w:rPr>
      </w:pPr>
      <w:r>
        <w:rPr>
          <w:rFonts w:asciiTheme="minorHAnsi" w:hAnsiTheme="minorHAnsi" w:cstheme="minorHAnsi"/>
        </w:rPr>
        <w:t>La réception des prestations se fera en deux étapes :</w:t>
      </w:r>
    </w:p>
    <w:p w14:paraId="4CFCDD6A" w14:textId="77777777" w:rsidR="00FE3AA5" w:rsidRPr="00C741D2" w:rsidRDefault="00FE3AA5" w:rsidP="009532E7">
      <w:pPr>
        <w:pStyle w:val="Titre3"/>
        <w:rPr>
          <w:color w:val="44546A" w:themeColor="text2"/>
        </w:rPr>
      </w:pPr>
      <w:r>
        <w:rPr>
          <w:color w:val="44546A" w:themeColor="text2"/>
        </w:rPr>
        <w:t>5.1 Réception provisoire</w:t>
      </w:r>
    </w:p>
    <w:p w14:paraId="1BC70CB1" w14:textId="77777777" w:rsidR="00FE3AA5" w:rsidRPr="00F47532" w:rsidRDefault="00FE3AA5" w:rsidP="00FE3AA5">
      <w:pPr>
        <w:rPr>
          <w:rFonts w:asciiTheme="minorHAnsi" w:hAnsiTheme="minorHAnsi" w:cstheme="minorHAnsi"/>
        </w:rPr>
      </w:pPr>
      <w:r>
        <w:rPr>
          <w:rFonts w:asciiTheme="minorHAnsi" w:hAnsiTheme="minorHAnsi" w:cstheme="minorHAnsi"/>
        </w:rPr>
        <w:t>La réception provisoire sera prononcée après :</w:t>
      </w:r>
    </w:p>
    <w:p w14:paraId="3E3EAC55" w14:textId="77777777" w:rsidR="00FE3AA5" w:rsidRPr="00F47532" w:rsidRDefault="00FE3AA5" w:rsidP="00E5261E">
      <w:pPr>
        <w:numPr>
          <w:ilvl w:val="0"/>
          <w:numId w:val="44"/>
        </w:numPr>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remise complète des livrables ; </w:t>
      </w:r>
    </w:p>
    <w:p w14:paraId="0565FE0B" w14:textId="77777777" w:rsidR="00FE3AA5" w:rsidRPr="00F47532" w:rsidRDefault="00FE3AA5" w:rsidP="00E5261E">
      <w:pPr>
        <w:numPr>
          <w:ilvl w:val="0"/>
          <w:numId w:val="44"/>
        </w:numPr>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validation technique des documents ; </w:t>
      </w:r>
    </w:p>
    <w:p w14:paraId="34CF9236" w14:textId="77777777" w:rsidR="00FE3AA5" w:rsidRPr="00F47532" w:rsidRDefault="00FE3AA5" w:rsidP="00E5261E">
      <w:pPr>
        <w:numPr>
          <w:ilvl w:val="0"/>
          <w:numId w:val="44"/>
        </w:numPr>
        <w:rPr>
          <w:rFonts w:asciiTheme="minorHAnsi" w:hAnsiTheme="minorHAnsi" w:cstheme="minorHAnsi"/>
        </w:rPr>
      </w:pPr>
      <w:proofErr w:type="gramStart"/>
      <w:r>
        <w:rPr>
          <w:rFonts w:asciiTheme="minorHAnsi" w:hAnsiTheme="minorHAnsi" w:cstheme="minorHAnsi"/>
        </w:rPr>
        <w:t>l’intégration</w:t>
      </w:r>
      <w:proofErr w:type="gramEnd"/>
      <w:r>
        <w:rPr>
          <w:rFonts w:asciiTheme="minorHAnsi" w:hAnsiTheme="minorHAnsi" w:cstheme="minorHAnsi"/>
        </w:rPr>
        <w:t xml:space="preserve"> des observations du Maître d’Ouvrage. </w:t>
      </w:r>
    </w:p>
    <w:p w14:paraId="1A28ED86" w14:textId="77777777" w:rsidR="00FE3AA5" w:rsidRPr="00F47532" w:rsidRDefault="00D1304A" w:rsidP="00FE3AA5">
      <w:pPr>
        <w:rPr>
          <w:rFonts w:asciiTheme="minorHAnsi" w:hAnsiTheme="minorHAnsi" w:cstheme="minorHAnsi"/>
        </w:rPr>
      </w:pPr>
      <w:r>
        <w:rPr>
          <w:rFonts w:asciiTheme="minorHAnsi" w:hAnsiTheme="minorHAnsi" w:cstheme="minorHAnsi"/>
        </w:rPr>
        <w:t>Un procès-verbal de réception provisoire sera établi contradictoirement entre les parties.</w:t>
      </w:r>
    </w:p>
    <w:p w14:paraId="2F2CE13B" w14:textId="77777777" w:rsidR="00FE3AA5" w:rsidRPr="009C087C" w:rsidRDefault="00FE3AA5" w:rsidP="00C10993">
      <w:pPr>
        <w:pStyle w:val="Titre3"/>
        <w:rPr>
          <w:color w:val="44546A" w:themeColor="text2"/>
        </w:rPr>
      </w:pPr>
      <w:r>
        <w:rPr>
          <w:color w:val="44546A" w:themeColor="text2"/>
        </w:rPr>
        <w:t>5.2 Réception définitive</w:t>
      </w:r>
    </w:p>
    <w:p w14:paraId="67C96D12" w14:textId="77777777" w:rsidR="00FE3AA5" w:rsidRPr="00F47532" w:rsidRDefault="00FE3AA5" w:rsidP="00FE3AA5">
      <w:pPr>
        <w:rPr>
          <w:rFonts w:asciiTheme="minorHAnsi" w:hAnsiTheme="minorHAnsi" w:cstheme="minorHAnsi"/>
        </w:rPr>
      </w:pPr>
      <w:r>
        <w:rPr>
          <w:rFonts w:asciiTheme="minorHAnsi" w:hAnsiTheme="minorHAnsi" w:cstheme="minorHAnsi"/>
        </w:rPr>
        <w:t>La réception définitive interviendra à l’issue du délai de garantie de douze (12) mois, sous réserve qu’aucune insuffisance technique majeure ne soit constatée sur les études produites.</w:t>
      </w:r>
    </w:p>
    <w:p w14:paraId="356A472C" w14:textId="77777777" w:rsidR="00FE3AA5" w:rsidRPr="009C087C" w:rsidRDefault="00FE3AA5" w:rsidP="009F77F3">
      <w:pPr>
        <w:pStyle w:val="Titre1"/>
        <w:rPr>
          <w:color w:val="44546A" w:themeColor="text2"/>
        </w:rPr>
      </w:pPr>
      <w:r>
        <w:rPr>
          <w:color w:val="44546A" w:themeColor="text2"/>
        </w:rPr>
        <w:t>6. ASSURANCES ET RESPONSABILITÉS</w:t>
      </w:r>
    </w:p>
    <w:p w14:paraId="49393195" w14:textId="77777777" w:rsidR="00FE3AA5" w:rsidRPr="00F47532" w:rsidRDefault="00FE3AA5" w:rsidP="00FE3AA5">
      <w:pPr>
        <w:rPr>
          <w:rFonts w:asciiTheme="minorHAnsi" w:hAnsiTheme="minorHAnsi" w:cstheme="minorHAnsi"/>
        </w:rPr>
      </w:pPr>
      <w:r>
        <w:rPr>
          <w:rFonts w:asciiTheme="minorHAnsi" w:hAnsiTheme="minorHAnsi" w:cstheme="minorHAnsi"/>
        </w:rPr>
        <w:t>Le titulaire du marché demeure responsable des dommages causés :</w:t>
      </w:r>
    </w:p>
    <w:p w14:paraId="32300FB9" w14:textId="77777777" w:rsidR="00FE3AA5" w:rsidRPr="00F47532" w:rsidRDefault="00FE3AA5" w:rsidP="00E5261E">
      <w:pPr>
        <w:numPr>
          <w:ilvl w:val="0"/>
          <w:numId w:val="45"/>
        </w:numPr>
        <w:rPr>
          <w:rFonts w:asciiTheme="minorHAnsi" w:hAnsiTheme="minorHAnsi" w:cstheme="minorHAnsi"/>
        </w:rPr>
      </w:pPr>
      <w:proofErr w:type="gramStart"/>
      <w:r>
        <w:rPr>
          <w:rFonts w:asciiTheme="minorHAnsi" w:hAnsiTheme="minorHAnsi" w:cstheme="minorHAnsi"/>
        </w:rPr>
        <w:t>à</w:t>
      </w:r>
      <w:proofErr w:type="gramEnd"/>
      <w:r>
        <w:rPr>
          <w:rFonts w:asciiTheme="minorHAnsi" w:hAnsiTheme="minorHAnsi" w:cstheme="minorHAnsi"/>
        </w:rPr>
        <w:t xml:space="preserve"> son personnel ; </w:t>
      </w:r>
    </w:p>
    <w:p w14:paraId="78D809F0" w14:textId="77777777" w:rsidR="00FE3AA5" w:rsidRPr="00F47532" w:rsidRDefault="00FE3AA5" w:rsidP="00E5261E">
      <w:pPr>
        <w:numPr>
          <w:ilvl w:val="0"/>
          <w:numId w:val="45"/>
        </w:numPr>
        <w:rPr>
          <w:rFonts w:asciiTheme="minorHAnsi" w:hAnsiTheme="minorHAnsi" w:cstheme="minorHAnsi"/>
        </w:rPr>
      </w:pPr>
      <w:proofErr w:type="gramStart"/>
      <w:r>
        <w:rPr>
          <w:rFonts w:asciiTheme="minorHAnsi" w:hAnsiTheme="minorHAnsi" w:cstheme="minorHAnsi"/>
        </w:rPr>
        <w:t>aux</w:t>
      </w:r>
      <w:proofErr w:type="gramEnd"/>
      <w:r>
        <w:rPr>
          <w:rFonts w:asciiTheme="minorHAnsi" w:hAnsiTheme="minorHAnsi" w:cstheme="minorHAnsi"/>
        </w:rPr>
        <w:t xml:space="preserve"> tiers ; </w:t>
      </w:r>
    </w:p>
    <w:p w14:paraId="1302454F" w14:textId="77777777" w:rsidR="00FE3AA5" w:rsidRPr="00F47532" w:rsidRDefault="00FE3AA5" w:rsidP="00E5261E">
      <w:pPr>
        <w:numPr>
          <w:ilvl w:val="0"/>
          <w:numId w:val="45"/>
        </w:numPr>
        <w:rPr>
          <w:rFonts w:asciiTheme="minorHAnsi" w:hAnsiTheme="minorHAnsi" w:cstheme="minorHAnsi"/>
        </w:rPr>
      </w:pPr>
      <w:proofErr w:type="gramStart"/>
      <w:r>
        <w:rPr>
          <w:rFonts w:asciiTheme="minorHAnsi" w:hAnsiTheme="minorHAnsi" w:cstheme="minorHAnsi"/>
        </w:rPr>
        <w:t>ou</w:t>
      </w:r>
      <w:proofErr w:type="gramEnd"/>
      <w:r>
        <w:rPr>
          <w:rFonts w:asciiTheme="minorHAnsi" w:hAnsiTheme="minorHAnsi" w:cstheme="minorHAnsi"/>
        </w:rPr>
        <w:t xml:space="preserve"> aux biens publics et privés dans le cadre de l’exécution des prestations. </w:t>
      </w:r>
    </w:p>
    <w:p w14:paraId="5929AAC2" w14:textId="77777777" w:rsidR="00FE3AA5" w:rsidRPr="00F47532" w:rsidRDefault="00FE3AA5" w:rsidP="00FE3AA5">
      <w:pPr>
        <w:rPr>
          <w:rFonts w:asciiTheme="minorHAnsi" w:hAnsiTheme="minorHAnsi" w:cstheme="minorHAnsi"/>
        </w:rPr>
      </w:pPr>
      <w:r>
        <w:rPr>
          <w:rFonts w:asciiTheme="minorHAnsi" w:hAnsiTheme="minorHAnsi" w:cstheme="minorHAnsi"/>
        </w:rPr>
        <w:t>Il devra prendre toutes les dispositions nécessaires en matière :</w:t>
      </w:r>
    </w:p>
    <w:p w14:paraId="2E88C41F" w14:textId="77777777" w:rsidR="00FE3AA5" w:rsidRPr="00F47532" w:rsidRDefault="00FE3AA5" w:rsidP="00E5261E">
      <w:pPr>
        <w:numPr>
          <w:ilvl w:val="0"/>
          <w:numId w:val="46"/>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sécurité ; </w:t>
      </w:r>
    </w:p>
    <w:p w14:paraId="4FD8A577" w14:textId="77777777" w:rsidR="00FE3AA5" w:rsidRPr="00F47532" w:rsidRDefault="00FE3AA5" w:rsidP="00E5261E">
      <w:pPr>
        <w:numPr>
          <w:ilvl w:val="0"/>
          <w:numId w:val="46"/>
        </w:numPr>
        <w:rPr>
          <w:rFonts w:asciiTheme="minorHAnsi" w:hAnsiTheme="minorHAnsi" w:cstheme="minorHAnsi"/>
        </w:rPr>
      </w:pPr>
      <w:proofErr w:type="gramStart"/>
      <w:r>
        <w:rPr>
          <w:rFonts w:asciiTheme="minorHAnsi" w:hAnsiTheme="minorHAnsi" w:cstheme="minorHAnsi"/>
        </w:rPr>
        <w:t>d’assurance</w:t>
      </w:r>
      <w:proofErr w:type="gramEnd"/>
      <w:r>
        <w:rPr>
          <w:rFonts w:asciiTheme="minorHAnsi" w:hAnsiTheme="minorHAnsi" w:cstheme="minorHAnsi"/>
        </w:rPr>
        <w:t xml:space="preserve"> ; </w:t>
      </w:r>
    </w:p>
    <w:p w14:paraId="455095A8" w14:textId="77777777" w:rsidR="00FE3AA5" w:rsidRPr="00F47532" w:rsidRDefault="00FE3AA5" w:rsidP="00E5261E">
      <w:pPr>
        <w:numPr>
          <w:ilvl w:val="0"/>
          <w:numId w:val="46"/>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protection du personnel ; </w:t>
      </w:r>
    </w:p>
    <w:p w14:paraId="3F8A1630" w14:textId="77777777" w:rsidR="00FE3AA5" w:rsidRPr="00F47532" w:rsidRDefault="00FE3AA5" w:rsidP="00E5261E">
      <w:pPr>
        <w:numPr>
          <w:ilvl w:val="0"/>
          <w:numId w:val="46"/>
        </w:numPr>
        <w:rPr>
          <w:rFonts w:asciiTheme="minorHAnsi" w:hAnsiTheme="minorHAnsi" w:cstheme="minorHAnsi"/>
        </w:rPr>
      </w:pPr>
      <w:proofErr w:type="gramStart"/>
      <w:r>
        <w:rPr>
          <w:rFonts w:asciiTheme="minorHAnsi" w:hAnsiTheme="minorHAnsi" w:cstheme="minorHAnsi"/>
        </w:rPr>
        <w:t>et</w:t>
      </w:r>
      <w:proofErr w:type="gramEnd"/>
      <w:r>
        <w:rPr>
          <w:rFonts w:asciiTheme="minorHAnsi" w:hAnsiTheme="minorHAnsi" w:cstheme="minorHAnsi"/>
        </w:rPr>
        <w:t xml:space="preserve"> de prévention des risques liés aux missions de terrain. </w:t>
      </w:r>
    </w:p>
    <w:p w14:paraId="2F820635" w14:textId="77777777" w:rsidR="00FE3AA5" w:rsidRPr="009C087C" w:rsidRDefault="00FE3AA5" w:rsidP="00FE3AA5">
      <w:pPr>
        <w:pStyle w:val="Titre2"/>
        <w:pBdr>
          <w:bottom w:val="single" w:sz="4" w:space="0" w:color="2E75B6"/>
        </w:pBdr>
        <w:rPr>
          <w:rFonts w:cstheme="minorHAnsi"/>
          <w:b/>
          <w:bCs w:val="0"/>
          <w:color w:val="44546A" w:themeColor="text2"/>
        </w:rPr>
      </w:pPr>
      <w:r>
        <w:rPr>
          <w:rFonts w:cstheme="minorHAnsi"/>
          <w:b/>
          <w:bCs w:val="0"/>
          <w:color w:val="44546A" w:themeColor="text2"/>
        </w:rPr>
        <w:t>7. RÉSILIATION ET SANCTIONS</w:t>
      </w:r>
    </w:p>
    <w:p w14:paraId="2A34DFC5" w14:textId="77777777" w:rsidR="00FE3AA5" w:rsidRPr="00F47532" w:rsidRDefault="00FE3AA5" w:rsidP="00FE3AA5">
      <w:pPr>
        <w:rPr>
          <w:rFonts w:asciiTheme="minorHAnsi" w:hAnsiTheme="minorHAnsi" w:cstheme="minorHAnsi"/>
        </w:rPr>
      </w:pPr>
      <w:r>
        <w:rPr>
          <w:rFonts w:asciiTheme="minorHAnsi" w:hAnsiTheme="minorHAnsi" w:cstheme="minorHAnsi"/>
        </w:rPr>
        <w:t>Le Maître d’Ouvrage pourra résilier le marché dans les cas suivants :</w:t>
      </w:r>
    </w:p>
    <w:p w14:paraId="49794B1A" w14:textId="77777777" w:rsidR="00FE3AA5" w:rsidRPr="00F47532" w:rsidRDefault="00FE3AA5" w:rsidP="00E5261E">
      <w:pPr>
        <w:numPr>
          <w:ilvl w:val="0"/>
          <w:numId w:val="47"/>
        </w:numPr>
        <w:rPr>
          <w:rFonts w:asciiTheme="minorHAnsi" w:hAnsiTheme="minorHAnsi" w:cstheme="minorHAnsi"/>
        </w:rPr>
      </w:pPr>
      <w:proofErr w:type="gramStart"/>
      <w:r>
        <w:rPr>
          <w:rFonts w:asciiTheme="minorHAnsi" w:hAnsiTheme="minorHAnsi" w:cstheme="minorHAnsi"/>
        </w:rPr>
        <w:lastRenderedPageBreak/>
        <w:t>retard</w:t>
      </w:r>
      <w:proofErr w:type="gramEnd"/>
      <w:r>
        <w:rPr>
          <w:rFonts w:asciiTheme="minorHAnsi" w:hAnsiTheme="minorHAnsi" w:cstheme="minorHAnsi"/>
        </w:rPr>
        <w:t xml:space="preserve"> excessif dans l’exécution ; </w:t>
      </w:r>
    </w:p>
    <w:p w14:paraId="4D4309AC" w14:textId="77777777" w:rsidR="00FE3AA5" w:rsidRPr="00F47532" w:rsidRDefault="00FE3AA5" w:rsidP="00E5261E">
      <w:pPr>
        <w:numPr>
          <w:ilvl w:val="0"/>
          <w:numId w:val="47"/>
        </w:numPr>
        <w:rPr>
          <w:rFonts w:asciiTheme="minorHAnsi" w:hAnsiTheme="minorHAnsi" w:cstheme="minorHAnsi"/>
        </w:rPr>
      </w:pPr>
      <w:proofErr w:type="gramStart"/>
      <w:r>
        <w:rPr>
          <w:rFonts w:asciiTheme="minorHAnsi" w:hAnsiTheme="minorHAnsi" w:cstheme="minorHAnsi"/>
        </w:rPr>
        <w:t>insuffisance</w:t>
      </w:r>
      <w:proofErr w:type="gramEnd"/>
      <w:r>
        <w:rPr>
          <w:rFonts w:asciiTheme="minorHAnsi" w:hAnsiTheme="minorHAnsi" w:cstheme="minorHAnsi"/>
        </w:rPr>
        <w:t xml:space="preserve"> manifeste des prestations ; </w:t>
      </w:r>
    </w:p>
    <w:p w14:paraId="1FD6F489" w14:textId="77777777" w:rsidR="00FE3AA5" w:rsidRPr="00F47532" w:rsidRDefault="00FE3AA5" w:rsidP="00E5261E">
      <w:pPr>
        <w:numPr>
          <w:ilvl w:val="0"/>
          <w:numId w:val="47"/>
        </w:numPr>
        <w:rPr>
          <w:rFonts w:asciiTheme="minorHAnsi" w:hAnsiTheme="minorHAnsi" w:cstheme="minorHAnsi"/>
        </w:rPr>
      </w:pPr>
      <w:proofErr w:type="gramStart"/>
      <w:r>
        <w:rPr>
          <w:rFonts w:asciiTheme="minorHAnsi" w:hAnsiTheme="minorHAnsi" w:cstheme="minorHAnsi"/>
        </w:rPr>
        <w:t>abandon</w:t>
      </w:r>
      <w:proofErr w:type="gramEnd"/>
      <w:r>
        <w:rPr>
          <w:rFonts w:asciiTheme="minorHAnsi" w:hAnsiTheme="minorHAnsi" w:cstheme="minorHAnsi"/>
        </w:rPr>
        <w:t xml:space="preserve"> de la mission ; </w:t>
      </w:r>
    </w:p>
    <w:p w14:paraId="146FF893" w14:textId="77777777" w:rsidR="00FE3AA5" w:rsidRPr="00F47532" w:rsidRDefault="00FE3AA5" w:rsidP="00E5261E">
      <w:pPr>
        <w:numPr>
          <w:ilvl w:val="0"/>
          <w:numId w:val="47"/>
        </w:numPr>
        <w:rPr>
          <w:rFonts w:asciiTheme="minorHAnsi" w:hAnsiTheme="minorHAnsi" w:cstheme="minorHAnsi"/>
        </w:rPr>
      </w:pPr>
      <w:proofErr w:type="gramStart"/>
      <w:r>
        <w:rPr>
          <w:rFonts w:asciiTheme="minorHAnsi" w:hAnsiTheme="minorHAnsi" w:cstheme="minorHAnsi"/>
        </w:rPr>
        <w:t>non</w:t>
      </w:r>
      <w:proofErr w:type="gramEnd"/>
      <w:r>
        <w:rPr>
          <w:rFonts w:asciiTheme="minorHAnsi" w:hAnsiTheme="minorHAnsi" w:cstheme="minorHAnsi"/>
        </w:rPr>
        <w:t xml:space="preserve">-respect des clauses contractuelles ; </w:t>
      </w:r>
    </w:p>
    <w:p w14:paraId="269FD9D9" w14:textId="77777777" w:rsidR="00FE3AA5" w:rsidRPr="00F47532" w:rsidRDefault="00FE3AA5" w:rsidP="00E5261E">
      <w:pPr>
        <w:numPr>
          <w:ilvl w:val="0"/>
          <w:numId w:val="47"/>
        </w:numPr>
        <w:rPr>
          <w:rFonts w:asciiTheme="minorHAnsi" w:hAnsiTheme="minorHAnsi" w:cstheme="minorHAnsi"/>
        </w:rPr>
      </w:pPr>
      <w:proofErr w:type="gramStart"/>
      <w:r>
        <w:rPr>
          <w:rFonts w:asciiTheme="minorHAnsi" w:hAnsiTheme="minorHAnsi" w:cstheme="minorHAnsi"/>
        </w:rPr>
        <w:t>fraude</w:t>
      </w:r>
      <w:proofErr w:type="gramEnd"/>
      <w:r>
        <w:rPr>
          <w:rFonts w:asciiTheme="minorHAnsi" w:hAnsiTheme="minorHAnsi" w:cstheme="minorHAnsi"/>
        </w:rPr>
        <w:t xml:space="preserve">, corruption ou fausse déclaration. </w:t>
      </w:r>
    </w:p>
    <w:p w14:paraId="5D752762" w14:textId="77777777" w:rsidR="00FE3AA5" w:rsidRPr="00F47532" w:rsidRDefault="00FE3AA5" w:rsidP="00FE3AA5">
      <w:pPr>
        <w:rPr>
          <w:rFonts w:asciiTheme="minorHAnsi" w:hAnsiTheme="minorHAnsi" w:cstheme="minorHAnsi"/>
        </w:rPr>
      </w:pPr>
      <w:r>
        <w:rPr>
          <w:rFonts w:asciiTheme="minorHAnsi" w:hAnsiTheme="minorHAnsi" w:cstheme="minorHAnsi"/>
        </w:rPr>
        <w:t>En cas de résiliation imputable au titulaire, le Maître d’Ouvrage se réserve le droit :</w:t>
      </w:r>
    </w:p>
    <w:p w14:paraId="7274B45D" w14:textId="77777777" w:rsidR="00FE3AA5" w:rsidRPr="00F47532" w:rsidRDefault="00FE3AA5" w:rsidP="00E5261E">
      <w:pPr>
        <w:numPr>
          <w:ilvl w:val="0"/>
          <w:numId w:val="48"/>
        </w:numPr>
        <w:rPr>
          <w:rFonts w:asciiTheme="minorHAnsi" w:hAnsiTheme="minorHAnsi" w:cstheme="minorHAnsi"/>
        </w:rPr>
      </w:pPr>
      <w:proofErr w:type="gramStart"/>
      <w:r>
        <w:rPr>
          <w:rFonts w:asciiTheme="minorHAnsi" w:hAnsiTheme="minorHAnsi" w:cstheme="minorHAnsi"/>
        </w:rPr>
        <w:t>d’appliquer</w:t>
      </w:r>
      <w:proofErr w:type="gramEnd"/>
      <w:r>
        <w:rPr>
          <w:rFonts w:asciiTheme="minorHAnsi" w:hAnsiTheme="minorHAnsi" w:cstheme="minorHAnsi"/>
        </w:rPr>
        <w:t xml:space="preserve"> les pénalités prévues ; </w:t>
      </w:r>
    </w:p>
    <w:p w14:paraId="023844DB" w14:textId="77777777" w:rsidR="00FE3AA5" w:rsidRPr="00F47532" w:rsidRDefault="00FE3AA5" w:rsidP="00E5261E">
      <w:pPr>
        <w:numPr>
          <w:ilvl w:val="0"/>
          <w:numId w:val="48"/>
        </w:numPr>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faire exécuter les prestations aux frais du titulaire défaillant ; </w:t>
      </w:r>
    </w:p>
    <w:p w14:paraId="43B63CC8" w14:textId="77777777" w:rsidR="00FE3AA5" w:rsidRPr="00F47532" w:rsidRDefault="00FE3AA5" w:rsidP="00E5261E">
      <w:pPr>
        <w:numPr>
          <w:ilvl w:val="0"/>
          <w:numId w:val="48"/>
        </w:numPr>
        <w:rPr>
          <w:rFonts w:asciiTheme="minorHAnsi" w:hAnsiTheme="minorHAnsi" w:cstheme="minorHAnsi"/>
        </w:rPr>
      </w:pPr>
      <w:proofErr w:type="gramStart"/>
      <w:r>
        <w:rPr>
          <w:rFonts w:asciiTheme="minorHAnsi" w:hAnsiTheme="minorHAnsi" w:cstheme="minorHAnsi"/>
        </w:rPr>
        <w:t>et</w:t>
      </w:r>
      <w:proofErr w:type="gramEnd"/>
      <w:r>
        <w:rPr>
          <w:rFonts w:asciiTheme="minorHAnsi" w:hAnsiTheme="minorHAnsi" w:cstheme="minorHAnsi"/>
        </w:rPr>
        <w:t xml:space="preserve"> d’engager toute procédure utile conformément à la réglementation applicable. </w:t>
      </w:r>
    </w:p>
    <w:p w14:paraId="4146997A" w14:textId="77777777" w:rsidR="00FE3AA5" w:rsidRPr="009C087C" w:rsidRDefault="00FE3AA5" w:rsidP="00FE3AA5">
      <w:pPr>
        <w:pStyle w:val="Titre2"/>
        <w:pBdr>
          <w:bottom w:val="single" w:sz="4" w:space="0" w:color="2E75B6"/>
        </w:pBdr>
        <w:rPr>
          <w:rFonts w:cstheme="minorHAnsi"/>
          <w:b/>
          <w:bCs w:val="0"/>
          <w:color w:val="44546A" w:themeColor="text2"/>
        </w:rPr>
      </w:pPr>
      <w:r>
        <w:rPr>
          <w:rFonts w:cstheme="minorHAnsi"/>
          <w:b/>
          <w:bCs w:val="0"/>
          <w:color w:val="44546A" w:themeColor="text2"/>
        </w:rPr>
        <w:t>8. RÈGLEMENT DES DIFFÉRENDS</w:t>
      </w:r>
    </w:p>
    <w:p w14:paraId="4C7ABF7A" w14:textId="77777777" w:rsidR="00FE3AA5" w:rsidRPr="00F47532" w:rsidRDefault="00FE3AA5" w:rsidP="00FE3AA5">
      <w:pPr>
        <w:rPr>
          <w:rFonts w:asciiTheme="minorHAnsi" w:hAnsiTheme="minorHAnsi" w:cstheme="minorHAnsi"/>
        </w:rPr>
      </w:pPr>
      <w:r>
        <w:rPr>
          <w:rFonts w:asciiTheme="minorHAnsi" w:hAnsiTheme="minorHAnsi" w:cstheme="minorHAnsi"/>
        </w:rPr>
        <w:t>Tout différend relatif à l’interprétation ou à l’exécution du marché fera d’abord l’objet d’un règlement amiable entre les parties.</w:t>
      </w:r>
    </w:p>
    <w:p w14:paraId="1C108337" w14:textId="77777777" w:rsidR="00D80E8C" w:rsidRDefault="00FE3AA5" w:rsidP="00FE3AA5">
      <w:pPr>
        <w:rPr>
          <w:rFonts w:asciiTheme="minorHAnsi" w:hAnsiTheme="minorHAnsi" w:cstheme="minorHAnsi"/>
          <w:b/>
          <w:bCs/>
          <w:caps/>
          <w:color w:val="FFFFFF"/>
          <w:sz w:val="32"/>
          <w:szCs w:val="32"/>
        </w:rPr>
      </w:pPr>
      <w:r>
        <w:rPr>
          <w:rFonts w:asciiTheme="minorHAnsi" w:hAnsiTheme="minorHAnsi" w:cstheme="minorHAnsi"/>
        </w:rPr>
        <w:t>À défaut d’accord amiable, le litige sera porté devant les juridictions compétentes du Burkina Faso conformément aux lois et règlements en vigueur.</w:t>
      </w:r>
    </w:p>
    <w:p w14:paraId="40868AEE" w14:textId="77777777" w:rsidR="009C35D2" w:rsidRDefault="0016283E" w:rsidP="00D80E8C">
      <w:pPr>
        <w:rPr>
          <w:rFonts w:asciiTheme="minorHAnsi" w:hAnsiTheme="minorHAnsi" w:cstheme="minorHAnsi"/>
          <w:b/>
          <w:bCs/>
          <w:caps/>
          <w:color w:val="FFFFFF"/>
          <w:sz w:val="32"/>
          <w:szCs w:val="32"/>
        </w:rPr>
      </w:pPr>
      <w:r>
        <w:rPr>
          <w:rFonts w:asciiTheme="minorHAnsi" w:hAnsiTheme="minorHAnsi" w:cstheme="minorHAnsi"/>
          <w:b/>
          <w:bCs/>
          <w:caps/>
          <w:color w:val="FFFFFF"/>
          <w:sz w:val="32"/>
          <w:szCs w:val="32"/>
        </w:rPr>
        <w:t xml:space="preserve"> </w:t>
      </w:r>
    </w:p>
    <w:p w14:paraId="048C9DE9" w14:textId="77777777" w:rsidR="00FE3AA5" w:rsidRDefault="00FE3AA5" w:rsidP="00D80E8C">
      <w:pPr>
        <w:rPr>
          <w:rFonts w:asciiTheme="minorHAnsi" w:hAnsiTheme="minorHAnsi" w:cstheme="minorHAnsi"/>
          <w:b/>
          <w:bCs/>
          <w:caps/>
          <w:color w:val="FFFFFF"/>
          <w:sz w:val="32"/>
          <w:szCs w:val="32"/>
        </w:rPr>
      </w:pPr>
    </w:p>
    <w:p w14:paraId="2192B822" w14:textId="77777777" w:rsidR="00FE3AA5" w:rsidRDefault="00FE3AA5" w:rsidP="00D80E8C">
      <w:pPr>
        <w:rPr>
          <w:rFonts w:asciiTheme="minorHAnsi" w:hAnsiTheme="minorHAnsi" w:cstheme="minorHAnsi"/>
          <w:b/>
          <w:bCs/>
          <w:caps/>
          <w:color w:val="FFFFFF"/>
          <w:sz w:val="32"/>
          <w:szCs w:val="32"/>
        </w:rPr>
      </w:pPr>
    </w:p>
    <w:p w14:paraId="14AEA494" w14:textId="77777777" w:rsidR="00FE3AA5" w:rsidRDefault="00FE3AA5" w:rsidP="00D80E8C">
      <w:pPr>
        <w:rPr>
          <w:rFonts w:asciiTheme="minorHAnsi" w:hAnsiTheme="minorHAnsi" w:cstheme="minorHAnsi"/>
          <w:b/>
          <w:bCs/>
          <w:caps/>
          <w:color w:val="FFFFFF"/>
          <w:sz w:val="32"/>
          <w:szCs w:val="32"/>
        </w:rPr>
      </w:pPr>
    </w:p>
    <w:p w14:paraId="0AEC8C66" w14:textId="77777777" w:rsidR="00FE3AA5" w:rsidRDefault="00FE3AA5" w:rsidP="00D80E8C">
      <w:pPr>
        <w:rPr>
          <w:rFonts w:asciiTheme="minorHAnsi" w:hAnsiTheme="minorHAnsi" w:cstheme="minorHAnsi"/>
          <w:b/>
          <w:bCs/>
          <w:caps/>
          <w:color w:val="FFFFFF"/>
          <w:sz w:val="32"/>
          <w:szCs w:val="32"/>
        </w:rPr>
      </w:pPr>
    </w:p>
    <w:p w14:paraId="2FD2D53C" w14:textId="77777777" w:rsidR="00FE3AA5" w:rsidRDefault="00FE3AA5" w:rsidP="00D80E8C">
      <w:pPr>
        <w:rPr>
          <w:rFonts w:asciiTheme="minorHAnsi" w:hAnsiTheme="minorHAnsi" w:cstheme="minorHAnsi"/>
          <w:b/>
          <w:bCs/>
          <w:caps/>
          <w:color w:val="FFFFFF"/>
          <w:sz w:val="32"/>
          <w:szCs w:val="32"/>
        </w:rPr>
      </w:pPr>
    </w:p>
    <w:p w14:paraId="464B30C5" w14:textId="77777777" w:rsidR="00FE3AA5" w:rsidRDefault="00FE3AA5" w:rsidP="00D80E8C">
      <w:pPr>
        <w:rPr>
          <w:rFonts w:asciiTheme="minorHAnsi" w:hAnsiTheme="minorHAnsi" w:cstheme="minorHAnsi"/>
          <w:b/>
          <w:bCs/>
          <w:caps/>
          <w:color w:val="FFFFFF"/>
          <w:sz w:val="32"/>
          <w:szCs w:val="32"/>
        </w:rPr>
      </w:pPr>
    </w:p>
    <w:p w14:paraId="4D9AC477" w14:textId="77777777" w:rsidR="00FE3AA5" w:rsidRDefault="00FE3AA5" w:rsidP="00D80E8C">
      <w:pPr>
        <w:rPr>
          <w:rFonts w:asciiTheme="minorHAnsi" w:hAnsiTheme="minorHAnsi" w:cstheme="minorHAnsi"/>
          <w:b/>
          <w:bCs/>
          <w:caps/>
          <w:color w:val="FFFFFF"/>
          <w:sz w:val="32"/>
          <w:szCs w:val="32"/>
        </w:rPr>
      </w:pPr>
    </w:p>
    <w:p w14:paraId="456FED56" w14:textId="77777777" w:rsidR="00FE3AA5" w:rsidRDefault="00FE3AA5" w:rsidP="00D80E8C">
      <w:pPr>
        <w:rPr>
          <w:rFonts w:asciiTheme="minorHAnsi" w:hAnsiTheme="minorHAnsi" w:cstheme="minorHAnsi"/>
          <w:b/>
          <w:bCs/>
          <w:caps/>
          <w:color w:val="FFFFFF"/>
          <w:sz w:val="32"/>
          <w:szCs w:val="32"/>
        </w:rPr>
      </w:pPr>
    </w:p>
    <w:p w14:paraId="71F0C97E" w14:textId="77777777" w:rsidR="00FE3AA5" w:rsidRDefault="00FE3AA5" w:rsidP="00D80E8C">
      <w:pPr>
        <w:rPr>
          <w:rFonts w:asciiTheme="minorHAnsi" w:hAnsiTheme="minorHAnsi" w:cstheme="minorHAnsi"/>
          <w:b/>
          <w:bCs/>
          <w:caps/>
          <w:color w:val="FFFFFF"/>
          <w:sz w:val="32"/>
          <w:szCs w:val="32"/>
        </w:rPr>
      </w:pPr>
    </w:p>
    <w:p w14:paraId="3D6ECB07" w14:textId="77777777" w:rsidR="00FE3AA5" w:rsidRDefault="00FE3AA5" w:rsidP="00D80E8C">
      <w:pPr>
        <w:rPr>
          <w:rFonts w:asciiTheme="minorHAnsi" w:hAnsiTheme="minorHAnsi" w:cstheme="minorHAnsi"/>
          <w:b/>
          <w:bCs/>
          <w:caps/>
          <w:color w:val="FFFFFF"/>
          <w:sz w:val="32"/>
          <w:szCs w:val="32"/>
        </w:rPr>
      </w:pPr>
    </w:p>
    <w:p w14:paraId="5E6FA6E1" w14:textId="77777777" w:rsidR="00FE3AA5" w:rsidRDefault="00FE3AA5" w:rsidP="00D80E8C">
      <w:pPr>
        <w:rPr>
          <w:rFonts w:asciiTheme="minorHAnsi" w:hAnsiTheme="minorHAnsi" w:cstheme="minorHAnsi"/>
          <w:b/>
          <w:bCs/>
          <w:caps/>
          <w:color w:val="FFFFFF"/>
          <w:sz w:val="32"/>
          <w:szCs w:val="32"/>
        </w:rPr>
      </w:pPr>
    </w:p>
    <w:p w14:paraId="7C61EFAF" w14:textId="77777777" w:rsidR="00FE3AA5" w:rsidRDefault="00FE3AA5" w:rsidP="00D80E8C">
      <w:pPr>
        <w:rPr>
          <w:rFonts w:asciiTheme="minorHAnsi" w:hAnsiTheme="minorHAnsi" w:cstheme="minorHAnsi"/>
          <w:b/>
          <w:bCs/>
          <w:caps/>
          <w:color w:val="FFFFFF"/>
          <w:sz w:val="32"/>
          <w:szCs w:val="32"/>
        </w:rPr>
      </w:pPr>
    </w:p>
    <w:p w14:paraId="543506A2" w14:textId="77777777" w:rsidR="00FE3AA5" w:rsidRDefault="00FE3AA5" w:rsidP="00D80E8C">
      <w:pPr>
        <w:rPr>
          <w:rFonts w:asciiTheme="minorHAnsi" w:hAnsiTheme="minorHAnsi" w:cstheme="minorHAnsi"/>
          <w:b/>
          <w:bCs/>
          <w:caps/>
          <w:color w:val="FFFFFF"/>
          <w:sz w:val="32"/>
          <w:szCs w:val="32"/>
        </w:rPr>
      </w:pPr>
    </w:p>
    <w:p w14:paraId="114C4AA6" w14:textId="77777777" w:rsidR="00FE3AA5" w:rsidRDefault="00FE3AA5" w:rsidP="00D80E8C">
      <w:pPr>
        <w:rPr>
          <w:rFonts w:asciiTheme="minorHAnsi" w:hAnsiTheme="minorHAnsi" w:cstheme="minorHAnsi"/>
          <w:b/>
          <w:bCs/>
          <w:caps/>
          <w:color w:val="FFFFFF"/>
          <w:sz w:val="32"/>
          <w:szCs w:val="32"/>
        </w:rPr>
      </w:pPr>
    </w:p>
    <w:p w14:paraId="36D874F5" w14:textId="77777777" w:rsidR="00FE3AA5" w:rsidRDefault="00FE3AA5" w:rsidP="00D80E8C">
      <w:pPr>
        <w:rPr>
          <w:rFonts w:asciiTheme="minorHAnsi" w:hAnsiTheme="minorHAnsi" w:cstheme="minorHAnsi"/>
          <w:b/>
          <w:bCs/>
          <w:caps/>
          <w:color w:val="FFFFFF"/>
          <w:sz w:val="32"/>
          <w:szCs w:val="32"/>
        </w:rPr>
      </w:pPr>
    </w:p>
    <w:p w14:paraId="290BACC1" w14:textId="77777777" w:rsidR="00FE3AA5" w:rsidRDefault="00FE3AA5" w:rsidP="00D80E8C">
      <w:pPr>
        <w:rPr>
          <w:rFonts w:asciiTheme="minorHAnsi" w:hAnsiTheme="minorHAnsi" w:cstheme="minorHAnsi"/>
        </w:rPr>
      </w:pPr>
    </w:p>
    <w:p w14:paraId="24FC8EDF" w14:textId="77777777" w:rsidR="00AB544C" w:rsidRDefault="00AB544C" w:rsidP="00D80E8C">
      <w:pPr>
        <w:rPr>
          <w:rFonts w:asciiTheme="minorHAnsi" w:hAnsiTheme="minorHAnsi" w:cstheme="minorHAnsi"/>
        </w:rPr>
      </w:pPr>
    </w:p>
    <w:p w14:paraId="44A10F24" w14:textId="77777777" w:rsidR="00AB544C" w:rsidRDefault="00AB544C" w:rsidP="00D80E8C">
      <w:pPr>
        <w:rPr>
          <w:rFonts w:asciiTheme="minorHAnsi" w:hAnsiTheme="minorHAnsi" w:cstheme="minorHAnsi"/>
        </w:rPr>
      </w:pPr>
    </w:p>
    <w:p w14:paraId="7083EBBF" w14:textId="77777777" w:rsidR="00AB544C" w:rsidRDefault="00AB544C" w:rsidP="00D80E8C">
      <w:pPr>
        <w:rPr>
          <w:rFonts w:asciiTheme="minorHAnsi" w:hAnsiTheme="minorHAnsi" w:cstheme="minorHAnsi"/>
        </w:rPr>
      </w:pPr>
    </w:p>
    <w:p w14:paraId="70CB118E" w14:textId="77777777" w:rsidR="00AB544C" w:rsidRDefault="00AB544C" w:rsidP="00D80E8C">
      <w:pPr>
        <w:rPr>
          <w:rFonts w:asciiTheme="minorHAnsi" w:hAnsiTheme="minorHAnsi" w:cstheme="minorHAnsi"/>
        </w:rPr>
      </w:pPr>
    </w:p>
    <w:p w14:paraId="48D591C2" w14:textId="77777777" w:rsidR="00AB544C" w:rsidRDefault="00AB544C" w:rsidP="00D80E8C">
      <w:pPr>
        <w:rPr>
          <w:rFonts w:asciiTheme="minorHAnsi" w:hAnsiTheme="minorHAnsi" w:cstheme="minorHAnsi"/>
        </w:rPr>
      </w:pPr>
    </w:p>
    <w:p w14:paraId="5E10077B" w14:textId="77777777" w:rsidR="00AB544C" w:rsidRDefault="00AB544C" w:rsidP="00D80E8C">
      <w:pPr>
        <w:rPr>
          <w:rFonts w:asciiTheme="minorHAnsi" w:hAnsiTheme="minorHAnsi" w:cstheme="minorHAnsi"/>
        </w:rPr>
      </w:pPr>
    </w:p>
    <w:p w14:paraId="57CFE519" w14:textId="77777777" w:rsidR="00AB544C" w:rsidRDefault="00AB544C" w:rsidP="00D80E8C">
      <w:pPr>
        <w:rPr>
          <w:rFonts w:asciiTheme="minorHAnsi" w:hAnsiTheme="minorHAnsi" w:cstheme="minorHAnsi"/>
        </w:rPr>
      </w:pPr>
    </w:p>
    <w:p w14:paraId="4B0C86B2" w14:textId="77777777" w:rsidR="00AB544C" w:rsidRDefault="00AB544C" w:rsidP="00D80E8C">
      <w:pPr>
        <w:rPr>
          <w:rFonts w:asciiTheme="minorHAnsi" w:hAnsiTheme="minorHAnsi" w:cstheme="minorHAnsi"/>
        </w:rPr>
      </w:pPr>
    </w:p>
    <w:p w14:paraId="69531C32" w14:textId="77777777" w:rsidR="00AB544C" w:rsidRDefault="00AB544C" w:rsidP="00D80E8C">
      <w:pPr>
        <w:rPr>
          <w:rFonts w:asciiTheme="minorHAnsi" w:hAnsiTheme="minorHAnsi" w:cstheme="minorHAnsi"/>
        </w:rPr>
      </w:pPr>
    </w:p>
    <w:p w14:paraId="658A7B2A" w14:textId="77777777" w:rsidR="00AB544C" w:rsidRDefault="00AB544C" w:rsidP="00D80E8C">
      <w:pPr>
        <w:rPr>
          <w:rFonts w:asciiTheme="minorHAnsi" w:hAnsiTheme="minorHAnsi" w:cstheme="minorHAnsi"/>
        </w:rPr>
      </w:pPr>
    </w:p>
    <w:p w14:paraId="207EC7BE" w14:textId="77777777" w:rsidR="00AB544C" w:rsidRDefault="00AB544C" w:rsidP="00D80E8C">
      <w:pPr>
        <w:rPr>
          <w:rFonts w:asciiTheme="minorHAnsi" w:hAnsiTheme="minorHAnsi" w:cstheme="minorHAnsi"/>
        </w:rPr>
      </w:pPr>
    </w:p>
    <w:p w14:paraId="1C808D5F" w14:textId="77777777" w:rsidR="00AB544C" w:rsidRDefault="00AB544C" w:rsidP="00D80E8C">
      <w:pPr>
        <w:rPr>
          <w:rFonts w:asciiTheme="minorHAnsi" w:hAnsiTheme="minorHAnsi" w:cstheme="minorHAnsi"/>
        </w:rPr>
      </w:pPr>
    </w:p>
    <w:p w14:paraId="334B6489" w14:textId="77777777" w:rsidR="00AB544C" w:rsidRDefault="00AB544C" w:rsidP="00D80E8C">
      <w:pPr>
        <w:rPr>
          <w:rFonts w:asciiTheme="minorHAnsi" w:hAnsiTheme="minorHAnsi" w:cstheme="minorHAnsi"/>
        </w:rPr>
      </w:pPr>
    </w:p>
    <w:p w14:paraId="3FEF221C" w14:textId="77777777" w:rsidR="00D80E8C" w:rsidRPr="00D80E8C" w:rsidRDefault="00D80E8C" w:rsidP="00D25CEF">
      <w:pPr>
        <w:pStyle w:val="Titre1"/>
        <w:shd w:val="clear" w:color="auto" w:fill="D0CECE" w:themeFill="background2" w:themeFillShade="E6"/>
        <w:jc w:val="center"/>
      </w:pPr>
      <w:bookmarkStart w:id="38" w:name="_Hlk230938041"/>
      <w:r>
        <w:lastRenderedPageBreak/>
        <w:t>SECTION VIII : CODE DE CONDUITE ET PRINCIPE DE ACD</w:t>
      </w:r>
    </w:p>
    <w:bookmarkEnd w:id="38"/>
    <w:p w14:paraId="53FC5646" w14:textId="77777777" w:rsidR="00D80E8C" w:rsidRPr="000A01EC" w:rsidRDefault="00D80E8C" w:rsidP="008E4336">
      <w:pPr>
        <w:pStyle w:val="Titre1"/>
        <w:rPr>
          <w:color w:val="1F4E79" w:themeColor="accent5" w:themeShade="80"/>
          <w:lang w:eastAsia="en-US"/>
        </w:rPr>
      </w:pPr>
      <w:r>
        <w:rPr>
          <w:noProof/>
          <w:color w:val="1F4E79" w:themeColor="accent5" w:themeShade="80"/>
          <w:lang w:eastAsia="en-US"/>
        </w:rPr>
        <mc:AlternateContent>
          <mc:Choice Requires="wps">
            <w:drawing>
              <wp:anchor distT="0" distB="0" distL="114300" distR="114300" simplePos="0" relativeHeight="251661312" behindDoc="0" locked="0" layoutInCell="1" allowOverlap="1" wp14:anchorId="0683AE87" wp14:editId="04CB1F6D">
                <wp:simplePos x="0" y="0"/>
                <wp:positionH relativeFrom="margin">
                  <wp:posOffset>-907</wp:posOffset>
                </wp:positionH>
                <wp:positionV relativeFrom="paragraph">
                  <wp:posOffset>238034</wp:posOffset>
                </wp:positionV>
                <wp:extent cx="6410325" cy="19050"/>
                <wp:effectExtent l="0" t="0" r="28575" b="19050"/>
                <wp:wrapNone/>
                <wp:docPr id="113751478" name="Connecteur droit 2"/>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3DF2E6A0" id="Connecteur droit 2" o:spid="_x0000_s1026" style="position:absolute;flip:y;z-index:251661312;visibility:visible;mso-wrap-style:square;mso-wrap-distance-left:9pt;mso-wrap-distance-top:0;mso-wrap-distance-right:9pt;mso-wrap-distance-bottom:0;mso-position-horizontal:absolute;mso-position-horizontal-relative:margin;mso-position-vertical:absolute;mso-position-vertical-relative:text" from="-.05pt,18.75pt" to="504.7pt,20.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giN4uAEAAFMDAAAOAAAAZHJzL2Uyb0RvYy54bWysU01v2zAMvQ/YfxB0b+SkadcacXpI0F2K rsA+7ows2QL0BVGLk39fSsmyrrsN84GgROqR75FePRycZXuV0ATf8fms4Ux5GXrjh45///Z4dccZ ZvA92OBVx48K+cP644fVFFu1CGOwvUqMQDy2U+z4mHNshUA5Kgc4C1F5CuqQHGQ6pkH0CSZCd1Ys muZWTCH1MQWpEOl2ewrydcXXWsn8RWtUmdmOU2+52lTtrlixXkE7JIijkec24B+6cGA8Fb1AbSED +5nMX1DOyBQw6DyTwYmgtZGqciA28+Ydm68jRFW5kDgYLzLh/4OVz/uNf0kkwxSxxfiSCouDTo5p a+IPmmnlRZ2yQ5XteJFNHTKTdHm7nDfXixvOJMXm981NlVWcYApcTJg/q+BYcTpujS+soIX9E2Yq Tam/Usq1D4/G2joZ69lEBa4Jkkmg/dAWMrku9h1HP3AGdqDFkzlVRAzW9OV1wcE07DY2sT3Q8JfL T4vNssybqv2RVkpvAcdTXg2d1sKZTLtpjev4XVO+82vrC7qq23Um8Fu84u1Cf6yainKiydWi5y0r q/H2TP7bf2H9CgAA//8DAFBLAwQUAAYACAAAACEAoWSvqN4AAAAIAQAADwAAAGRycy9kb3ducmV2 LnhtbEyPzU7DMBCE70i8g7VI3Fo7pT8QsqkQiANcqgYQ122yxFFjO8ROGt4e9wTH0Yxmvsm2k2nF yL1vnEVI5goE29JVja0R3t+eZ7cgfCBbUessI/ywh21+eZFRWrmT3fNYhFrEEutTQtAhdKmUvtRs yM9dxzZ6X643FKLsa1n1dIrlppULpdbSUGPjgqaOHzWXx2IwCC8F7de778+EXxdP4/GjGTa6HBCv r6aHexCBp/AXhjN+RIc8Mh3cYCsvWoRZEoMIN5sViLOt1N0SxAFhqVYg80z+P5D/AgAA//8DAFBL AQItABQABgAIAAAAIQC2gziS/gAAAOEBAAATAAAAAAAAAAAAAAAAAAAAAABbQ29udGVudF9UeXBl c10ueG1sUEsBAi0AFAAGAAgAAAAhADj9If/WAAAAlAEAAAsAAAAAAAAAAAAAAAAALwEAAF9yZWxz Ly5yZWxzUEsBAi0AFAAGAAgAAAAhAHaCI3i4AQAAUwMAAA4AAAAAAAAAAAAAAAAALgIAAGRycy9l Mm9Eb2MueG1sUEsBAi0AFAAGAAgAAAAhAKFkr6jeAAAACAEAAA8AAAAAAAAAAAAAAAAAEgQAAGRy cy9kb3ducmV2LnhtbFBLBQYAAAAABAAEAPMAAAAdBQAAAAA= " strokecolor="#4472c4" strokeweight=".5pt">
                <v:stroke joinstyle="miter"/>
                <w10:wrap anchorx="margin"/>
              </v:line>
            </w:pict>
          </mc:Fallback>
        </mc:AlternateContent>
      </w:r>
      <w:r>
        <w:rPr>
          <w:color w:val="1F4E79" w:themeColor="accent5" w:themeShade="80"/>
          <w:lang w:eastAsia="en-US"/>
        </w:rPr>
        <w:t>1.OBJECT DU CODE DE CONDUITE ET PRINCIPE</w:t>
      </w:r>
    </w:p>
    <w:p w14:paraId="1286ADEC" w14:textId="75D5FA35" w:rsidR="00D80E8C" w:rsidRPr="00D80E8C" w:rsidRDefault="00D80E8C" w:rsidP="00D80E8C">
      <w:pPr>
        <w:spacing w:before="80" w:after="80"/>
        <w:jc w:val="both"/>
        <w:rPr>
          <w:rFonts w:asciiTheme="minorHAnsi" w:hAnsiTheme="minorHAnsi" w:cstheme="minorHAnsi"/>
        </w:rPr>
      </w:pPr>
      <w:r>
        <w:rPr>
          <w:rFonts w:asciiTheme="minorHAnsi" w:hAnsiTheme="minorHAnsi" w:cstheme="minorHAnsi"/>
        </w:rPr>
        <w:t xml:space="preserve">Le présent DAO définit le code de conduite et les principes de l’association action citoyenne pour le développement applicables au marché relatif à la réalisation des études techniques et travaux d’aménagement des </w:t>
      </w:r>
      <w:r w:rsidR="00234167">
        <w:rPr>
          <w:rFonts w:asciiTheme="minorHAnsi" w:hAnsiTheme="minorHAnsi" w:cstheme="minorHAnsi"/>
        </w:rPr>
        <w:t xml:space="preserve">Deux (02) </w:t>
      </w:r>
      <w:r>
        <w:rPr>
          <w:rFonts w:asciiTheme="minorHAnsi" w:hAnsiTheme="minorHAnsi" w:cstheme="minorHAnsi"/>
        </w:rPr>
        <w:t xml:space="preserve">périmètres maraîchers </w:t>
      </w:r>
      <w:r>
        <w:rPr>
          <w:rFonts w:asciiTheme="minorHAnsi" w:hAnsiTheme="minorHAnsi" w:cstheme="minorHAnsi"/>
          <w:color w:val="000000"/>
        </w:rPr>
        <w:t>dans les villages de Bourbo, Soussou, Kaonkin, Rondolga, Bougouré et Rima-Gouria, Commune de Oula, Arbollé, Bassi et kalsaka, Province du Yatenga, Région du Yaadga</w:t>
      </w:r>
      <w:r>
        <w:rPr>
          <w:rFonts w:asciiTheme="minorHAnsi" w:hAnsiTheme="minorHAnsi" w:cstheme="minorHAnsi"/>
        </w:rPr>
        <w:t>.</w:t>
      </w:r>
    </w:p>
    <w:p w14:paraId="53CAFF30" w14:textId="77777777" w:rsidR="00D80E8C" w:rsidRPr="00D80E8C" w:rsidRDefault="00D80E8C" w:rsidP="00D80E8C">
      <w:pPr>
        <w:spacing w:before="80" w:after="80"/>
        <w:jc w:val="both"/>
        <w:rPr>
          <w:rFonts w:asciiTheme="minorHAnsi" w:hAnsiTheme="minorHAnsi" w:cstheme="minorHAnsi"/>
        </w:rPr>
      </w:pPr>
      <w:r>
        <w:rPr>
          <w:rFonts w:asciiTheme="minorHAnsi" w:hAnsiTheme="minorHAnsi" w:cstheme="minorHAnsi"/>
        </w:rPr>
        <w:t xml:space="preserve"> Elle prône la transparence, l’équité et la redevabilité. Les travaux doivent être même dans le respect strict des principes de l’humanitaire : la lutte contre la fraude, la corruption, la violence base sur le sexe. Toute contravention du prestataire contre les principes sera strictement sanctionnée voir la suspension de l’offre. </w:t>
      </w:r>
      <w:bookmarkStart w:id="39" w:name="_Hlk230597758"/>
    </w:p>
    <w:bookmarkEnd w:id="39"/>
    <w:p w14:paraId="2DACC714" w14:textId="77777777" w:rsidR="00D80E8C" w:rsidRPr="00D80E8C" w:rsidRDefault="00D80E8C" w:rsidP="00D80E8C">
      <w:pPr>
        <w:spacing w:before="80" w:after="80"/>
        <w:jc w:val="both"/>
        <w:rPr>
          <w:rFonts w:asciiTheme="minorHAnsi" w:hAnsiTheme="minorHAnsi" w:cstheme="minorHAnsi"/>
        </w:rPr>
      </w:pPr>
      <w:r>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585E20A8" w14:textId="77777777" w:rsidR="00D80E8C" w:rsidRPr="00D80E8C" w:rsidRDefault="00D80E8C" w:rsidP="00D80E8C">
      <w:pPr>
        <w:spacing w:before="80" w:after="80"/>
        <w:jc w:val="both"/>
        <w:rPr>
          <w:rFonts w:asciiTheme="minorHAnsi" w:hAnsiTheme="minorHAnsi" w:cstheme="minorHAnsi"/>
        </w:rPr>
      </w:pPr>
      <w:r>
        <w:rPr>
          <w:rFonts w:asciiTheme="minorHAnsi" w:hAnsiTheme="minorHAnsi" w:cstheme="minorHAnsi"/>
        </w:rPr>
        <w:t>Le présent marché est régi par :</w:t>
      </w:r>
    </w:p>
    <w:p w14:paraId="2E17B76E" w14:textId="77777777" w:rsidR="00D80E8C" w:rsidRPr="00D80E8C" w:rsidRDefault="00D80E8C"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les</w:t>
      </w:r>
      <w:proofErr w:type="gramEnd"/>
      <w:r>
        <w:rPr>
          <w:rFonts w:asciiTheme="minorHAnsi" w:hAnsiTheme="minorHAnsi" w:cstheme="minorHAnsi"/>
        </w:rPr>
        <w:t xml:space="preserve"> principes de l’humanitaire de l’Association Action Citoyenne pour le Développement (ACD) ; </w:t>
      </w:r>
    </w:p>
    <w:p w14:paraId="5EE4CE1A" w14:textId="77777777" w:rsidR="00D80E8C" w:rsidRPr="00D80E8C" w:rsidRDefault="00D80E8C"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lutte contre la fraude, la corruption, la violence bases sur le sexe ; </w:t>
      </w:r>
    </w:p>
    <w:p w14:paraId="0AC39ECE" w14:textId="77777777" w:rsidR="00D80E8C" w:rsidRPr="00D80E8C" w:rsidRDefault="00D80E8C" w:rsidP="00E5261E">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la</w:t>
      </w:r>
      <w:proofErr w:type="gramEnd"/>
      <w:r>
        <w:rPr>
          <w:rFonts w:asciiTheme="minorHAnsi" w:hAnsiTheme="minorHAnsi" w:cstheme="minorHAnsi"/>
        </w:rPr>
        <w:t xml:space="preserve"> protection et l’exploitation des abus sexuels ; </w:t>
      </w:r>
    </w:p>
    <w:p w14:paraId="0DAFF2C5" w14:textId="77777777" w:rsidR="00D80E8C" w:rsidRPr="00D25CEF" w:rsidRDefault="00D80E8C" w:rsidP="00D80E8C">
      <w:pPr>
        <w:numPr>
          <w:ilvl w:val="0"/>
          <w:numId w:val="27"/>
        </w:numPr>
        <w:spacing w:before="80" w:after="80"/>
        <w:jc w:val="both"/>
        <w:rPr>
          <w:rFonts w:asciiTheme="minorHAnsi" w:hAnsiTheme="minorHAnsi" w:cstheme="minorHAnsi"/>
        </w:rPr>
      </w:pPr>
      <w:proofErr w:type="gramStart"/>
      <w:r>
        <w:rPr>
          <w:rFonts w:asciiTheme="minorHAnsi" w:hAnsiTheme="minorHAnsi" w:cstheme="minorHAnsi"/>
        </w:rPr>
        <w:t>ainsi</w:t>
      </w:r>
      <w:proofErr w:type="gramEnd"/>
      <w:r>
        <w:rPr>
          <w:rFonts w:asciiTheme="minorHAnsi" w:hAnsiTheme="minorHAnsi" w:cstheme="minorHAnsi"/>
        </w:rPr>
        <w:t xml:space="preserve"> que les clauses spécifiques contenues dans le présent Dossier d’Appel d’Offres. </w:t>
      </w:r>
    </w:p>
    <w:p w14:paraId="3201304E" w14:textId="77777777" w:rsidR="00D80E8C" w:rsidRPr="00D80E8C" w:rsidRDefault="00D80E8C" w:rsidP="008E4336">
      <w:pPr>
        <w:pStyle w:val="Titre1"/>
        <w:rPr>
          <w:lang w:eastAsia="en-US"/>
        </w:rPr>
      </w:pPr>
      <w:r>
        <w:rPr>
          <w:noProof/>
          <w:lang w:eastAsia="en-US"/>
        </w:rPr>
        <mc:AlternateContent>
          <mc:Choice Requires="wps">
            <w:drawing>
              <wp:anchor distT="0" distB="0" distL="114300" distR="114300" simplePos="0" relativeHeight="251662336" behindDoc="0" locked="0" layoutInCell="1" allowOverlap="1" wp14:anchorId="7F815CC7" wp14:editId="20D149BD">
                <wp:simplePos x="0" y="0"/>
                <wp:positionH relativeFrom="margin">
                  <wp:posOffset>-19050</wp:posOffset>
                </wp:positionH>
                <wp:positionV relativeFrom="paragraph">
                  <wp:posOffset>354330</wp:posOffset>
                </wp:positionV>
                <wp:extent cx="6410325" cy="19050"/>
                <wp:effectExtent l="0" t="0" r="28575" b="19050"/>
                <wp:wrapNone/>
                <wp:docPr id="1596131954" name="Connecteur droit 2"/>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6A657D04" id="Connecteur droit 2" o:spid="_x0000_s1026" style="position:absolute;flip:y;z-index:251662336;visibility:visible;mso-wrap-style:square;mso-wrap-distance-left:9pt;mso-wrap-distance-top:0;mso-wrap-distance-right:9pt;mso-wrap-distance-bottom:0;mso-position-horizontal:absolute;mso-position-horizontal-relative:margin;mso-position-vertical:absolute;mso-position-vertical-relative:text" from="-1.5pt,27.9pt" to="503.25pt,29.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giN4uAEAAFMDAAAOAAAAZHJzL2Uyb0RvYy54bWysU01v2zAMvQ/YfxB0b+SkadcacXpI0F2K rsA+7ows2QL0BVGLk39fSsmyrrsN84GgROqR75FePRycZXuV0ATf8fms4Ux5GXrjh45///Z4dccZ ZvA92OBVx48K+cP644fVFFu1CGOwvUqMQDy2U+z4mHNshUA5Kgc4C1F5CuqQHGQ6pkH0CSZCd1Ys muZWTCH1MQWpEOl2ewrydcXXWsn8RWtUmdmOU2+52lTtrlixXkE7JIijkec24B+6cGA8Fb1AbSED +5nMX1DOyBQw6DyTwYmgtZGqciA28+Ydm68jRFW5kDgYLzLh/4OVz/uNf0kkwxSxxfiSCouDTo5p a+IPmmnlRZ2yQ5XteJFNHTKTdHm7nDfXixvOJMXm981NlVWcYApcTJg/q+BYcTpujS+soIX9E2Yq Tam/Usq1D4/G2joZ69lEBa4Jkkmg/dAWMrku9h1HP3AGdqDFkzlVRAzW9OV1wcE07DY2sT3Q8JfL T4vNssybqv2RVkpvAcdTXg2d1sKZTLtpjev4XVO+82vrC7qq23Um8Fu84u1Cf6yainKiydWi5y0r q/H2TP7bf2H9CgAA//8DAFBLAwQUAAYACAAAACEA0PnU5N0AAAAJAQAADwAAAGRycy9kb3ducmV2 LnhtbEyPwU7DMBBE70j8g7VI3FqnRSlRGqdCIA5wQQ0grtt4G0eN7RA7afh7tic47s5oZl6xm20n JhpC652C1TIBQa72unWNgo/350UGIkR0GjvvSMEPBdiV11cF5tqf3Z6mKjaCQ1zIUYGJsc+lDLUh i2Hpe3KsHf1gMfI5NFIPeOZw28l1kmykxdZxg8GeHg3Vp2q0Cl4q3G/evr9W9Lp+mk6f7Xhv6lGp 25v5YQsi0hz/zHCZz9Oh5E0HPzodRKdgcccoUUGaMsFF57YUxIE/WQayLOR/gvIXAAD//wMAUEsB Ai0AFAAGAAgAAAAhALaDOJL+AAAA4QEAABMAAAAAAAAAAAAAAAAAAAAAAFtDb250ZW50X1R5cGVz XS54bWxQSwECLQAUAAYACAAAACEAOP0h/9YAAACUAQAACwAAAAAAAAAAAAAAAAAvAQAAX3JlbHMv LnJlbHNQSwECLQAUAAYACAAAACEAdoIjeLgBAABTAwAADgAAAAAAAAAAAAAAAAAuAgAAZHJzL2Uy b0RvYy54bWxQSwECLQAUAAYACAAAACEA0PnU5N0AAAAJAQAADwAAAAAAAAAAAAAAAAASBAAAZHJz L2Rvd25yZXYueG1sUEsFBgAAAAAEAAQA8wAAABwFAAAAAA== " strokecolor="#4472c4" strokeweight=".5pt">
                <v:stroke joinstyle="miter"/>
                <w10:wrap anchorx="margin"/>
              </v:line>
            </w:pict>
          </mc:Fallback>
        </mc:AlternateContent>
      </w:r>
      <w:r>
        <w:rPr>
          <w:lang w:eastAsia="en-US"/>
        </w:rPr>
        <w:t>2. CONFLIT D’INTERETS</w:t>
      </w:r>
    </w:p>
    <w:p w14:paraId="72A6F7C6" w14:textId="77777777" w:rsidR="00D80E8C" w:rsidRPr="00D80E8C" w:rsidRDefault="00D80E8C" w:rsidP="00D80E8C">
      <w:pPr>
        <w:autoSpaceDE w:val="0"/>
        <w:autoSpaceDN w:val="0"/>
        <w:adjustRightInd w:val="0"/>
        <w:jc w:val="both"/>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 xml:space="preserve"> </w:t>
      </w:r>
      <w:r>
        <w:rPr>
          <w:rFonts w:asciiTheme="minorHAnsi" w:eastAsiaTheme="minorHAnsi" w:hAnsiTheme="minorHAnsi" w:cstheme="minorHAnsi"/>
          <w:lang w:eastAsia="en-US"/>
          <w14:ligatures w14:val="standardContextual"/>
        </w:rPr>
        <w:t>Une entreprise qui participe à la présente procédure de passation de marché ne peut présenter de conflit    d’intérêts. Toute entreprise pour laquelle un conflit d’intérêts serait découvert est inéligible à l’attribution d’un contrat</w:t>
      </w:r>
      <w:r>
        <w:rPr>
          <w:rFonts w:ascii="Times New Roman" w:eastAsiaTheme="minorHAnsi" w:hAnsi="Times New Roman" w:cs="Times New Roman"/>
          <w:sz w:val="24"/>
          <w:szCs w:val="24"/>
          <w:lang w:eastAsia="en-US"/>
          <w14:ligatures w14:val="standardContextual"/>
        </w:rPr>
        <w:t>.</w:t>
      </w:r>
    </w:p>
    <w:p w14:paraId="0A7C6629" w14:textId="77777777" w:rsidR="00D80E8C" w:rsidRPr="00D80E8C" w:rsidRDefault="00D80E8C" w:rsidP="008E4336">
      <w:pPr>
        <w:pStyle w:val="Titre1"/>
        <w:rPr>
          <w:lang w:eastAsia="en-US"/>
        </w:rPr>
      </w:pPr>
      <w:r>
        <w:rPr>
          <w:noProof/>
          <w:lang w:eastAsia="en-US"/>
        </w:rPr>
        <mc:AlternateContent>
          <mc:Choice Requires="wps">
            <w:drawing>
              <wp:anchor distT="0" distB="0" distL="114300" distR="114300" simplePos="0" relativeHeight="251663360" behindDoc="0" locked="0" layoutInCell="1" allowOverlap="1" wp14:anchorId="18068C7D" wp14:editId="4E484D0F">
                <wp:simplePos x="0" y="0"/>
                <wp:positionH relativeFrom="margin">
                  <wp:posOffset>0</wp:posOffset>
                </wp:positionH>
                <wp:positionV relativeFrom="paragraph">
                  <wp:posOffset>349250</wp:posOffset>
                </wp:positionV>
                <wp:extent cx="6391275" cy="38100"/>
                <wp:effectExtent l="0" t="0" r="28575" b="19050"/>
                <wp:wrapNone/>
                <wp:docPr id="1098961117" name="Connecteur droit 2"/>
                <wp:cNvGraphicFramePr/>
                <a:graphic xmlns:a="http://schemas.openxmlformats.org/drawingml/2006/main">
                  <a:graphicData uri="http://schemas.microsoft.com/office/word/2010/wordprocessingShape">
                    <wps:wsp>
                      <wps:cNvCnPr/>
                      <wps:spPr>
                        <a:xfrm flipV="1">
                          <a:off x="0" y="0"/>
                          <a:ext cx="6391275" cy="381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7BF3A6C" id="Connecteur droit 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5pt" to="503.25pt,3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XYG0uQEAAFMDAAAOAAAAZHJzL2Uyb0RvYy54bWysU01v2zAMvQ/YfxB0X+SkaZsacXpI0F2G rcC63RlZsgXoC6IWJ/9+lJJl3XYb6gNBidQj3yO9fjw6yw4qoQm+4/NZw5nyMvTGDx3/9vL0YcUZ ZvA92OBVx08K+ePm/bv1FFu1CGOwvUqMQDy2U+z4mHNshUA5Kgc4C1F5CuqQHGQ6pkH0CSZCd1Ys muZOTCH1MQWpEOl2dw7yTcXXWsn8RWtUmdmOU2+52lTtvlixWUM7JIijkZc24D+6cGA8Fb1C7SAD +5HMP1DOyBQw6DyTwYmgtZGqciA28+YvNl9HiKpyIXEwXmXCt4OVnw9b/5xIhilii/E5FRZHnRzT 1sTvNNPKizplxyrb6SqbOmYm6fLu5mG+uL/lTFLsZjVvqqziDFPgYsL8UQXHitNxa3xhBS0cPmGm 0pT6K6Vc+/BkrK2TsZ5NpcAtzU4C7Ye2kMl1se84+oEzsAMtnsypImKwpi+vCw6mYb+1iR2Ahr9c 3i+2yzJvqvZHWim9AxzPeTV0XgtnMu2mNa7jq6Z8l9fWF3RVt+tC4Ld4xduH/lQ1FeVEk6tFL1tW VuP1mfzX/8LmJwAAAP//AwBQSwMEFAAGAAgAAAAhAKqqQRfcAAAABwEAAA8AAABkcnMvZG93bnJl di54bWxMj8FOwzAQRO9I/IO1SNyok0oJKM2mQiAOcEFNQVzdeBtHjdchdtLw97gnOI1Ws5p5U24X 24uZRt85RkhXCQjixumOW4SP/cvdAwgfFGvVOyaEH/Kwra6vSlVod+YdzXVoRQxhXygEE8JQSOkb Q1b5lRuIo3d0o1UhnmMr9ajOMdz2cp0kubSq49hg1EBPhppTPVmE11rt8vfvr5Te1s/z6bOb7k0z Id7eLI8bEIGW8PcMF/yIDlVkOriJtRc9QhwSELIs6sWNXRmIA0KeJiCrUv7nr34BAAD//wMAUEsB Ai0AFAAGAAgAAAAhALaDOJL+AAAA4QEAABMAAAAAAAAAAAAAAAAAAAAAAFtDb250ZW50X1R5cGVz XS54bWxQSwECLQAUAAYACAAAACEAOP0h/9YAAACUAQAACwAAAAAAAAAAAAAAAAAvAQAAX3JlbHMv LnJlbHNQSwECLQAUAAYACAAAACEA0V2BtLkBAABTAwAADgAAAAAAAAAAAAAAAAAuAgAAZHJzL2Uy b0RvYy54bWxQSwECLQAUAAYACAAAACEAqqpBF9wAAAAHAQAADwAAAAAAAAAAAAAAAAATBAAAZHJz L2Rvd25yZXYueG1sUEsFBgAAAAAEAAQA8wAAABwFAAAAAA== " strokecolor="#4472c4" strokeweight=".5pt">
                <v:stroke joinstyle="miter"/>
                <w10:wrap anchorx="margin"/>
              </v:line>
            </w:pict>
          </mc:Fallback>
        </mc:AlternateContent>
      </w:r>
      <w:r>
        <w:rPr>
          <w:lang w:eastAsia="en-US"/>
        </w:rPr>
        <w:t>3. EQUITE ET TRANSPARENCE</w:t>
      </w:r>
    </w:p>
    <w:p w14:paraId="6167F6DA" w14:textId="77777777" w:rsidR="00D80E8C" w:rsidRPr="00D80E8C" w:rsidRDefault="00D80E8C" w:rsidP="00D80E8C">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Tout soumissionnaire qui participe à une passation de marché de services de conseil, de biens ou de travaux doit assurer une concurrence juste et transparente et se conformer au minimum aux principales normes de l’Organisation internationale du travail (OIT) ratifiées par le pays au sein duquel les services ou les travaux sont réalisés. Ceci est établi par la signature d’une déclaration d’engagement conforme au texte ;</w:t>
      </w:r>
    </w:p>
    <w:p w14:paraId="6C75FFBB" w14:textId="77777777" w:rsidR="00D80E8C" w:rsidRPr="00D80E8C" w:rsidRDefault="00D80E8C" w:rsidP="00E5261E">
      <w:pPr>
        <w:widowControl w:val="0"/>
        <w:numPr>
          <w:ilvl w:val="0"/>
          <w:numId w:val="62"/>
        </w:numPr>
        <w:autoSpaceDE w:val="0"/>
        <w:autoSpaceDN w:val="0"/>
        <w:adjustRightInd w:val="0"/>
        <w:spacing w:before="80" w:after="80"/>
        <w:ind w:left="714" w:hanging="357"/>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Fraude et corruption : Lorsqu’ils participent à cet appel d’offres, il est exigé que les soumissionnaires, leurs agents et tout le personnel de ceux-ci se conforment au plus haut niveau d’éthique lors de la passation des marchés et de l’exécution des contrats </w:t>
      </w:r>
      <w:r>
        <w:rPr>
          <w:rFonts w:asciiTheme="minorHAnsi" w:eastAsia="CIDFont+F10" w:hAnsiTheme="minorHAnsi" w:cstheme="minorHAnsi"/>
          <w:lang w:eastAsia="en-US"/>
          <w14:ligatures w14:val="standardContextual"/>
        </w:rPr>
        <w:t>;</w:t>
      </w:r>
    </w:p>
    <w:p w14:paraId="05E0906A" w14:textId="77777777" w:rsidR="00D80E8C" w:rsidRPr="00D80E8C" w:rsidRDefault="00D80E8C" w:rsidP="00E5261E">
      <w:pPr>
        <w:widowControl w:val="0"/>
        <w:numPr>
          <w:ilvl w:val="0"/>
          <w:numId w:val="62"/>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 corruption représente l'offre, le don, la réception ou la sollicitation, directe ou indirecte, de quelque chose de valeur pour influencer indûment les actions d'une autre partie ;</w:t>
      </w:r>
    </w:p>
    <w:p w14:paraId="1310E024" w14:textId="77777777" w:rsidR="00D80E8C" w:rsidRPr="00D80E8C" w:rsidRDefault="00D80E8C" w:rsidP="00E5261E">
      <w:pPr>
        <w:widowControl w:val="0"/>
        <w:numPr>
          <w:ilvl w:val="0"/>
          <w:numId w:val="62"/>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 fraude représente tout acte ou omission, y compris une fausse déclaration, qui, sciemment ou par imprudence, induit ou tente d'induire une partie en erreur pour obtenir un avantage financier, d’autres bénéfices ou pour se soustraire à une obligation ;</w:t>
      </w:r>
    </w:p>
    <w:p w14:paraId="0973904F" w14:textId="77777777" w:rsidR="00D80E8C" w:rsidRPr="00D80E8C" w:rsidRDefault="00D80E8C" w:rsidP="00E5261E">
      <w:pPr>
        <w:widowControl w:val="0"/>
        <w:numPr>
          <w:ilvl w:val="0"/>
          <w:numId w:val="62"/>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 collusoire est un arrangement entre deux ou plusieurs parties conçues pour atteindre un objectif inapproprié, y compris pour influencer indûment les actions d'une autre partie ;</w:t>
      </w:r>
    </w:p>
    <w:p w14:paraId="3173E843" w14:textId="77777777" w:rsidR="00D80E8C" w:rsidRPr="00D80E8C" w:rsidRDefault="00D1304A" w:rsidP="00E5261E">
      <w:pPr>
        <w:widowControl w:val="0"/>
        <w:numPr>
          <w:ilvl w:val="0"/>
          <w:numId w:val="62"/>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Une « Pratique coercitive » est le fait de porter atteinte, de nuire, ou de menacer de nuire, directement ou indirectement, à toute partie ou à la propriété d’une partie pour influencer indûment ses actions ;</w:t>
      </w:r>
    </w:p>
    <w:p w14:paraId="46A229B5" w14:textId="77777777" w:rsidR="00D80E8C" w:rsidRPr="00D25CEF" w:rsidRDefault="00D80E8C" w:rsidP="00E5261E">
      <w:pPr>
        <w:widowControl w:val="0"/>
        <w:numPr>
          <w:ilvl w:val="0"/>
          <w:numId w:val="61"/>
        </w:numPr>
        <w:autoSpaceDE w:val="0"/>
        <w:autoSpaceDN w:val="0"/>
        <w:adjustRightInd w:val="0"/>
        <w:spacing w:before="80" w:after="80"/>
        <w:contextualSpacing/>
        <w:jc w:val="both"/>
        <w:rPr>
          <w:lang w:eastAsia="en-US"/>
        </w:rPr>
      </w:pPr>
      <w:r>
        <w:rPr>
          <w:rFonts w:asciiTheme="minorHAnsi" w:eastAsia="CIDFont+F10" w:hAnsiTheme="minorHAnsi" w:cstheme="minorHAnsi"/>
          <w:lang w:eastAsia="en-US"/>
          <w14:ligatures w14:val="standardContextual"/>
        </w:rPr>
        <w:t xml:space="preserve"> </w:t>
      </w:r>
      <w:r>
        <w:rPr>
          <w:rFonts w:asciiTheme="minorHAnsi" w:eastAsiaTheme="minorHAnsi" w:hAnsiTheme="minorHAnsi" w:cstheme="minorHAnsi"/>
          <w:lang w:eastAsia="en-US"/>
          <w14:ligatures w14:val="standardContextual"/>
        </w:rPr>
        <w:t xml:space="preserve">Une « Pratique d'obstruction » désigne la destruction, la falsification, la modification ou la dissimulation délibérée d'éléments de preuve importants pour l'enquête ou de fausses déclarations aux enquêteurs afin d'entraver matériellement une enquête d’un bailleur de fonds relative à des allégations de pratique de corruption, frauduleuse, coercitive ou collusoire ; </w:t>
      </w:r>
    </w:p>
    <w:p w14:paraId="5626D6A6" w14:textId="77777777" w:rsidR="00D25CEF" w:rsidRPr="00D80E8C" w:rsidRDefault="00D25CEF" w:rsidP="00D25CEF">
      <w:pPr>
        <w:widowControl w:val="0"/>
        <w:autoSpaceDE w:val="0"/>
        <w:autoSpaceDN w:val="0"/>
        <w:adjustRightInd w:val="0"/>
        <w:spacing w:before="80" w:after="80"/>
        <w:contextualSpacing/>
        <w:jc w:val="both"/>
        <w:rPr>
          <w:lang w:eastAsia="en-US"/>
        </w:rPr>
      </w:pPr>
    </w:p>
    <w:p w14:paraId="2B058C9A" w14:textId="77777777" w:rsidR="00D80E8C" w:rsidRPr="00D80E8C" w:rsidRDefault="008832BC" w:rsidP="00E51F92">
      <w:pPr>
        <w:pStyle w:val="Titre1"/>
        <w:rPr>
          <w:lang w:eastAsia="en-US"/>
        </w:rPr>
      </w:pPr>
      <w:r>
        <w:rPr>
          <w:noProof/>
          <w:lang w:eastAsia="en-US"/>
        </w:rPr>
        <w:lastRenderedPageBreak/>
        <mc:AlternateContent>
          <mc:Choice Requires="wps">
            <w:drawing>
              <wp:anchor distT="0" distB="0" distL="114300" distR="114300" simplePos="0" relativeHeight="251664384" behindDoc="0" locked="0" layoutInCell="1" allowOverlap="1" wp14:anchorId="46C11463" wp14:editId="7837EEEE">
                <wp:simplePos x="0" y="0"/>
                <wp:positionH relativeFrom="margin">
                  <wp:posOffset>-175260</wp:posOffset>
                </wp:positionH>
                <wp:positionV relativeFrom="paragraph">
                  <wp:posOffset>144780</wp:posOffset>
                </wp:positionV>
                <wp:extent cx="6531338" cy="32657"/>
                <wp:effectExtent l="0" t="0" r="22225" b="24765"/>
                <wp:wrapNone/>
                <wp:docPr id="1575045489" name="Connecteur droit 2"/>
                <wp:cNvGraphicFramePr/>
                <a:graphic xmlns:a="http://schemas.openxmlformats.org/drawingml/2006/main">
                  <a:graphicData uri="http://schemas.microsoft.com/office/word/2010/wordprocessingShape">
                    <wps:wsp>
                      <wps:cNvCnPr/>
                      <wps:spPr>
                        <a:xfrm flipV="1">
                          <a:off x="0" y="0"/>
                          <a:ext cx="6531338" cy="32657"/>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C5EF11E" id="Connecteur droit 2"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8pt,11.4pt" to="500.5pt,13.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KR7otwEAAFMDAAAOAAAAZHJzL2Uyb0RvYy54bWysU02P0zAQvSPxHyzfadKm7a6ipntotVwQ rMTHferYiSV/yWOa9t8zdkpZ4IbIwRp7xs/z3rzsni7WsLOMqL3r+HJRcyad8L12Q8e/fnl+98gZ JnA9GO9kx68S+dP+7ZvdFFq58qM3vYyMQBy2U+j4mFJoqwrFKC3gwgfpKKl8tJBoG4eqjzARujXV qq631eRjH6IXEpFOj3OS7wu+UlKkT0qhTMx0nHpLZY1lPeW12u+gHSKEUYtbG/APXVjQjh69Qx0h Afse9V9QVovo0au0EN5WXiktZOFAbJb1H2w+jxBk4ULiYLjLhP8PVnw8H9xLJBmmgC2Gl5hZXFS0 TBkdvtFMCy/qlF2KbNe7bPKSmKDD7aZZNg0NWlCuWW03D1nWaobJcCFiei+9ZTnouNEus4IWzh8w zaU/S/Kx88/amDIZ49hEDzQbmp0A8ocykCi0oe84uoEzMAMZT6RYENEb3efbGQfjcDqYyM5Aw1+v H1aH9a2x38ry00fAca4rqdkWVifyptG24491/m63jcvosrjrRuCXeDk6+f5aNK3yjiZX1Li5LFvj 9Z7i1//C/gcAAAD//wMAUEsDBBQABgAIAAAAIQAWLJUT3QAAAAoBAAAPAAAAZHJzL2Rvd25yZXYu eG1sTI+xTsMwEIZ3JN7BOiS21o6HBEKcCoEYYEENIFY3PuKosR1iJw1vz3WC8e4+/ff91W51A1tw in3wCrKtAIa+Dab3nYL3t6fNDbCYtDd6CB4V/GCEXX15UenShJPf49KkjlGIj6VWYFMaS85ja9Hp uA0jerp9hcnpROPUcTPpE4W7gUshcu507+mD1SM+WGyPzewUPDd6n79+f2b4Ih+X40c/F7adlbq+ Wu/vgCVc0x8MZ31Sh5qcDmH2JrJBwUYWOaEKpKQKZ0CIjNodaFPcAq8r/r9C/QsAAP//AwBQSwEC LQAUAAYACAAAACEAtoM4kv4AAADhAQAAEwAAAAAAAAAAAAAAAAAAAAAAW0NvbnRlbnRfVHlwZXNd LnhtbFBLAQItABQABgAIAAAAIQA4/SH/1gAAAJQBAAALAAAAAAAAAAAAAAAAAC8BAABfcmVscy8u cmVsc1BLAQItABQABgAIAAAAIQCoKR7otwEAAFMDAAAOAAAAAAAAAAAAAAAAAC4CAABkcnMvZTJv RG9jLnhtbFBLAQItABQABgAIAAAAIQAWLJUT3QAAAAoBAAAPAAAAAAAAAAAAAAAAABEEAABkcnMv ZG93bnJldi54bWxQSwUGAAAAAAQABADzAAAAGwUAAAAA " strokecolor="#4472c4" strokeweight=".5pt">
                <v:stroke joinstyle="miter"/>
                <w10:wrap anchorx="margin"/>
              </v:line>
            </w:pict>
          </mc:Fallback>
        </mc:AlternateContent>
      </w:r>
      <w:r>
        <w:rPr>
          <w:lang w:eastAsia="en-US"/>
        </w:rPr>
        <w:t xml:space="preserve">4.CONFIDENTIALITE </w:t>
      </w:r>
    </w:p>
    <w:p w14:paraId="0EEFB1D0" w14:textId="77777777" w:rsidR="00D80E8C" w:rsidRPr="000A01EC" w:rsidRDefault="00D80E8C" w:rsidP="000A01EC">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 passation du marché est conduite de manière confidentielle. Lors de la passation du marché, aucune information relative à l’évaluation des propositions et aucune recommandation pour l’octroi du contrat n’est fournie aux soumissionnaires ou aux parties tierces qui ne sont pas officiellement des participants à l’appel d’offres. Une rupture de la confidentialité peut entrainer l’annulation de l’appel d’offres. Aucun dialogue ou échange avec les soumissionnaires sur leur offre n’est possible pendant la période s’écoulant entre l’annonce publique de l’appel d’offres et l’octroi du contrat. Toutefois, la conduite de visites sur les sites du projet ou les recherches et évaluations des documents sont autorisées dans la mesure où elles permettent aux soumissionnaires de se familiariser avec l’environnement de travail. En outre, des demandes écrites de clarification sont autorisées. Les réponses sont communiquées par écrit à l’ensemble des soumissionnaires inscrits.</w:t>
      </w:r>
    </w:p>
    <w:p w14:paraId="1C851F14" w14:textId="77777777" w:rsidR="00D80E8C" w:rsidRPr="00D80E8C" w:rsidRDefault="00D80E8C" w:rsidP="00E51F92">
      <w:pPr>
        <w:pStyle w:val="Titre1"/>
        <w:rPr>
          <w:lang w:eastAsia="en-US"/>
        </w:rPr>
      </w:pPr>
      <w:r>
        <w:rPr>
          <w:noProof/>
          <w:lang w:eastAsia="en-US"/>
        </w:rPr>
        <mc:AlternateContent>
          <mc:Choice Requires="wps">
            <w:drawing>
              <wp:anchor distT="0" distB="0" distL="114300" distR="114300" simplePos="0" relativeHeight="251665408" behindDoc="0" locked="0" layoutInCell="1" allowOverlap="1" wp14:anchorId="14D61FEB" wp14:editId="75932CCB">
                <wp:simplePos x="0" y="0"/>
                <wp:positionH relativeFrom="margin">
                  <wp:posOffset>0</wp:posOffset>
                </wp:positionH>
                <wp:positionV relativeFrom="paragraph">
                  <wp:posOffset>380365</wp:posOffset>
                </wp:positionV>
                <wp:extent cx="6410325" cy="19050"/>
                <wp:effectExtent l="0" t="0" r="28575" b="19050"/>
                <wp:wrapNone/>
                <wp:docPr id="830538341" name="Connecteur droit 2"/>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73C630EA" id="Connecteur droit 2" o:spid="_x0000_s1026" style="position:absolute;flip:y;z-index:251665408;visibility:visible;mso-wrap-style:square;mso-wrap-distance-left:9pt;mso-wrap-distance-top:0;mso-wrap-distance-right:9pt;mso-wrap-distance-bottom:0;mso-position-horizontal:absolute;mso-position-horizontal-relative:margin;mso-position-vertical:absolute;mso-position-vertical-relative:text" from="0,29.95pt" to="504.75pt,31.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giN4uAEAAFMDAAAOAAAAZHJzL2Uyb0RvYy54bWysU01v2zAMvQ/YfxB0b+SkadcacXpI0F2K rsA+7ows2QL0BVGLk39fSsmyrrsN84GgROqR75FePRycZXuV0ATf8fms4Ux5GXrjh45///Z4dccZ ZvA92OBVx48K+cP644fVFFu1CGOwvUqMQDy2U+z4mHNshUA5Kgc4C1F5CuqQHGQ6pkH0CSZCd1Ys muZWTCH1MQWpEOl2ewrydcXXWsn8RWtUmdmOU2+52lTtrlixXkE7JIijkec24B+6cGA8Fb1AbSED +5nMX1DOyBQw6DyTwYmgtZGqciA28+Ydm68jRFW5kDgYLzLh/4OVz/uNf0kkwxSxxfiSCouDTo5p a+IPmmnlRZ2yQ5XteJFNHTKTdHm7nDfXixvOJMXm981NlVWcYApcTJg/q+BYcTpujS+soIX9E2Yq Tam/Usq1D4/G2joZ69lEBa4Jkkmg/dAWMrku9h1HP3AGdqDFkzlVRAzW9OV1wcE07DY2sT3Q8JfL T4vNssybqv2RVkpvAcdTXg2d1sKZTLtpjev4XVO+82vrC7qq23Um8Fu84u1Cf6yainKiydWi5y0r q/H2TP7bf2H9CgAA//8DAFBLAwQUAAYACAAAACEAutyK39wAAAAHAQAADwAAAGRycy9kb3ducmV2 LnhtbEyPwU7DMBBE70j8g7VI3KjTSA0kZFMhEAe4oAYQ1228xFFjO8ROGv4e90SPoxnNvCm3i+nF zKPvnEVYrxIQbBunOtsifLw/39yB8IGsot5ZRvhlD9vq8qKkQrmj3fFch1bEEusLQtAhDIWUvtFs yK/cwDZ63240FKIcW6lGOsZy08s0STJpqLNxQdPAj5qbQz0ZhJeadtnbz9eaX9On+fDZTbe6mRCv r5aHexCBl/AfhhN+RIcqMu3dZJUXPUI8EhA2eQ7i5CZJvgGxR8jSHGRVynP+6g8AAP//AwBQSwEC LQAUAAYACAAAACEAtoM4kv4AAADhAQAAEwAAAAAAAAAAAAAAAAAAAAAAW0NvbnRlbnRfVHlwZXNd LnhtbFBLAQItABQABgAIAAAAIQA4/SH/1gAAAJQBAAALAAAAAAAAAAAAAAAAAC8BAABfcmVscy8u cmVsc1BLAQItABQABgAIAAAAIQB2giN4uAEAAFMDAAAOAAAAAAAAAAAAAAAAAC4CAABkcnMvZTJv RG9jLnhtbFBLAQItABQABgAIAAAAIQC63Irf3AAAAAcBAAAPAAAAAAAAAAAAAAAAABIEAABkcnMv ZG93bnJldi54bWxQSwUGAAAAAAQABADzAAAAGwUAAAAA " strokecolor="#4472c4" strokeweight=".5pt">
                <v:stroke joinstyle="miter"/>
                <w10:wrap anchorx="margin"/>
              </v:line>
            </w:pict>
          </mc:Fallback>
        </mc:AlternateContent>
      </w:r>
      <w:r>
        <w:rPr>
          <w:lang w:eastAsia="en-US"/>
        </w:rPr>
        <w:t xml:space="preserve">5.Éligibilité des offres  </w:t>
      </w:r>
    </w:p>
    <w:p w14:paraId="3A0603AE" w14:textId="77777777" w:rsidR="00D80E8C" w:rsidRPr="00D80E8C" w:rsidRDefault="00D80E8C" w:rsidP="00E5261E">
      <w:pPr>
        <w:widowControl w:val="0"/>
        <w:numPr>
          <w:ilvl w:val="0"/>
          <w:numId w:val="63"/>
        </w:numPr>
        <w:autoSpaceDE w:val="0"/>
        <w:autoSpaceDN w:val="0"/>
        <w:adjustRightInd w:val="0"/>
        <w:contextualSpacing/>
        <w:jc w:val="both"/>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Les offres d’entreprises, d’organisations ou d’individus sont recevables pour l’appel d’offres, si aucune des raisons d’exclusion suivantes ne s’applique ;</w:t>
      </w:r>
    </w:p>
    <w:p w14:paraId="13C7F3A5" w14:textId="15006BA9" w:rsidR="005B6334" w:rsidRDefault="00D80E8C" w:rsidP="00D80E8C">
      <w:pPr>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L’entreprise, l’organisation ou l’individu est légalement exclu des passations de marchés sur le fondement de violations antérieures des règlementations sur la fraude et la corruption</w:t>
      </w:r>
      <w:r w:rsidR="00AB544C">
        <w:rPr>
          <w:rFonts w:ascii="Times New Roman" w:eastAsiaTheme="minorHAnsi" w:hAnsi="Times New Roman" w:cs="Times New Roman"/>
          <w:sz w:val="24"/>
          <w:szCs w:val="24"/>
          <w:lang w:eastAsia="en-US"/>
          <w14:ligatures w14:val="standardContextual"/>
        </w:rPr>
        <w:t>.</w:t>
      </w:r>
    </w:p>
    <w:p w14:paraId="3F60603C"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387B860B"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1BB3B6BA"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379CD972"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4039AC69"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08D13865"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3F9404AD"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4962898"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26A470B"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0468A84"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0440800"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3242BA1B"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202ACB7"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48A5E253"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52347142"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524B970"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D79ECBD"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2758C5C6"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323F1816"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420FB0FD"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46CDF571"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51E7FA42"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B09D868"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26F9EFEC"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0F563691"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0FC72B34"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E917A21"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6637AFE9"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03ECC5A9"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85FD884"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40CA4729"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70002E7A" w14:textId="77777777" w:rsidR="00AB544C" w:rsidRDefault="00AB544C" w:rsidP="00D80E8C">
      <w:pPr>
        <w:rPr>
          <w:rFonts w:ascii="Times New Roman" w:eastAsiaTheme="minorHAnsi" w:hAnsi="Times New Roman" w:cs="Times New Roman"/>
          <w:sz w:val="24"/>
          <w:szCs w:val="24"/>
          <w:lang w:eastAsia="en-US"/>
          <w14:ligatures w14:val="standardContextual"/>
        </w:rPr>
      </w:pPr>
    </w:p>
    <w:p w14:paraId="25AF8588" w14:textId="77777777" w:rsidR="00AB544C" w:rsidRDefault="00AB544C" w:rsidP="00D80E8C">
      <w:pPr>
        <w:rPr>
          <w:rFonts w:asciiTheme="minorHAnsi" w:hAnsiTheme="minorHAnsi" w:cstheme="minorHAnsi"/>
          <w:b/>
          <w:bCs/>
          <w:caps/>
          <w:color w:val="FFFFFF"/>
          <w:sz w:val="32"/>
          <w:szCs w:val="32"/>
        </w:rPr>
      </w:pPr>
    </w:p>
    <w:p w14:paraId="78DAB4B7" w14:textId="77777777" w:rsidR="00125931" w:rsidRPr="00D80E8C" w:rsidRDefault="00125931" w:rsidP="00D25CEF">
      <w:pPr>
        <w:pStyle w:val="Titre1"/>
        <w:shd w:val="clear" w:color="auto" w:fill="D0CECE" w:themeFill="background2" w:themeFillShade="E6"/>
        <w:jc w:val="center"/>
      </w:pPr>
      <w:r>
        <w:lastRenderedPageBreak/>
        <w:t xml:space="preserve">SECTION IX : </w:t>
      </w:r>
      <w:bookmarkStart w:id="40" w:name="_Hlk231224562"/>
      <w:r>
        <w:t>CAHIER DES CLAUSES TECHNIQUES ENVIRONNEMENTALES (CCTE)</w:t>
      </w:r>
    </w:p>
    <w:bookmarkEnd w:id="40"/>
    <w:p w14:paraId="7953BE06" w14:textId="77777777" w:rsidR="007F6E3B" w:rsidRPr="00274E35" w:rsidRDefault="00B85889" w:rsidP="00BF0E1B">
      <w:pPr>
        <w:pStyle w:val="Titre1"/>
      </w:pPr>
      <w:r>
        <w:rPr>
          <w:rFonts w:cstheme="minorHAnsi"/>
          <w:noProof/>
          <w:sz w:val="22"/>
          <w:szCs w:val="22"/>
        </w:rPr>
        <mc:AlternateContent>
          <mc:Choice Requires="wps">
            <w:drawing>
              <wp:anchor distT="0" distB="0" distL="114300" distR="114300" simplePos="0" relativeHeight="251672576" behindDoc="0" locked="0" layoutInCell="1" allowOverlap="1" wp14:anchorId="2A2A7151" wp14:editId="3949F6C9">
                <wp:simplePos x="0" y="0"/>
                <wp:positionH relativeFrom="margin">
                  <wp:align>left</wp:align>
                </wp:positionH>
                <wp:positionV relativeFrom="paragraph">
                  <wp:posOffset>261257</wp:posOffset>
                </wp:positionV>
                <wp:extent cx="6281057" cy="21772"/>
                <wp:effectExtent l="0" t="0" r="24765" b="35560"/>
                <wp:wrapNone/>
                <wp:docPr id="1330877238" name="Connecteur droit 7"/>
                <wp:cNvGraphicFramePr/>
                <a:graphic xmlns:a="http://schemas.openxmlformats.org/drawingml/2006/main">
                  <a:graphicData uri="http://schemas.microsoft.com/office/word/2010/wordprocessingShape">
                    <wps:wsp>
                      <wps:cNvCnPr/>
                      <wps:spPr>
                        <a:xfrm flipV="1">
                          <a:off x="0" y="0"/>
                          <a:ext cx="6281057" cy="21772"/>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0A189B2C" id="Connecteur droit 7" o:spid="_x0000_s1026" style="position:absolute;flip:y;z-index:251672576;visibility:visible;mso-wrap-style:square;mso-wrap-distance-left:9pt;mso-wrap-distance-top:0;mso-wrap-distance-right:9pt;mso-wrap-distance-bottom:0;mso-position-horizontal:left;mso-position-horizontal-relative:margin;mso-position-vertical:absolute;mso-position-vertical-relative:text" from="0,20.55pt" to="494.55pt,2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u/YwtwEAAFMDAAAOAAAAZHJzL2Uyb0RvYy54bWysU02P0zAQvSPxHyzfadJsd1tFTffQarkg WAmW+9SxE0v+ksc07b9n7JSywA1tDtbYM36e9+Zl+3i2hp1kRO1dx5eLmjPphO+1Gzr+8u3pw4Yz TOB6MN7Jjl8k8sfd+3fbKbSy8aM3vYyMQBy2U+j4mFJoqwrFKC3gwgfpKKl8tJBoG4eqjzARujVV U9cP1eRjH6IXEpFOD3OS7wq+UlKkL0qhTMx0nHpLZY1lPea12m2hHSKEUYtrG/AfXVjQjh69QR0g AfsR9T9QVovo0au0EN5WXiktZOFAbJb1X2y+jhBk4ULiYLjJhG8HKz6f9u45kgxTwBbDc8wszipa powO32mmhRd1ys5FtstNNnlOTNDhQ7NZ1vdrzgTlmuV63WRZqxkmw4WI6aP0luWg40a7zApaOH3C NJf+KsnHzj9pY8pkjGMTPXB3T7MTQP5QBhKFNvQdRzdwBmYg44kUCyJ6o/t8O+NgHI57E9kJaPir 1brZr66N/VGWnz4AjnNdSc22sDqRN422Hd/U+bveNi6jy+KuK4Hf4uXo6PtL0bTKO5pcUePqsmyN 13uKX/8Lu58AAAD//wMAUEsDBBQABgAIAAAAIQBZodWk3AAAAAYBAAAPAAAAZHJzL2Rvd25yZXYu eG1sTI9BT8MwDIXvSPyHyEjcWNppjK00nRCIA1zQCoir15i2WuOUJu3Kv8ec4ObnZ733Od/NrlMT DaH1bCBdJKCIK29brg28vT5ebUCFiGyx80wGvinArjg/yzGz/sR7mspYKwnhkKGBJsY+0zpUDTkM C98Ti/fpB4dR5FBrO+BJwl2nl0my1g5bloYGe7pvqDqWozPwVOJ+/fL1kdLz8mE6vrfjTVONxlxe zHe3oCLN8e8YfvEFHQphOviRbVCdAXkkGlilKShxt5utDAdZrK5BF7n+j1/8AAAA//8DAFBLAQIt ABQABgAIAAAAIQC2gziS/gAAAOEBAAATAAAAAAAAAAAAAAAAAAAAAABbQ29udGVudF9UeXBlc10u eG1sUEsBAi0AFAAGAAgAAAAhADj9If/WAAAAlAEAAAsAAAAAAAAAAAAAAAAALwEAAF9yZWxzLy5y ZWxzUEsBAi0AFAAGAAgAAAAhAJK79jC3AQAAUwMAAA4AAAAAAAAAAAAAAAAALgIAAGRycy9lMm9E b2MueG1sUEsBAi0AFAAGAAgAAAAhAFmh1aTcAAAABgEAAA8AAAAAAAAAAAAAAAAAEQQAAGRycy9k b3ducmV2LnhtbFBLBQYAAAAABAAEAPMAAAAaBQAAAAA= " strokecolor="#4472c4" strokeweight=".5pt">
                <v:stroke joinstyle="miter"/>
                <w10:wrap anchorx="margin"/>
              </v:line>
            </w:pict>
          </mc:Fallback>
        </mc:AlternateContent>
      </w:r>
      <w:r>
        <w:t xml:space="preserve">1.OBJET : </w:t>
      </w:r>
      <w:bookmarkStart w:id="41" w:name="_Hlk230939860"/>
      <w:r>
        <w:t>CAHIER DES CLAUSES TECHNIQUES ENVIRONNEMENTALES (CCTE)</w:t>
      </w:r>
    </w:p>
    <w:bookmarkEnd w:id="41"/>
    <w:p w14:paraId="1CADDB9A" w14:textId="77777777" w:rsidR="005B6334" w:rsidRPr="00274E35" w:rsidRDefault="005B6334" w:rsidP="00274E35">
      <w:pPr>
        <w:jc w:val="both"/>
        <w:rPr>
          <w:rFonts w:asciiTheme="minorHAnsi" w:hAnsiTheme="minorHAnsi" w:cstheme="minorHAnsi"/>
        </w:rPr>
      </w:pPr>
      <w:r>
        <w:rPr>
          <w:rFonts w:asciiTheme="minorHAnsi" w:hAnsiTheme="minorHAnsi" w:cstheme="minorHAnsi"/>
        </w:rPr>
        <w:t xml:space="preserve">La présente section constitue le </w:t>
      </w:r>
      <w:bookmarkStart w:id="42" w:name="_Hlk230938256"/>
      <w:r>
        <w:rPr>
          <w:rFonts w:asciiTheme="minorHAnsi" w:hAnsiTheme="minorHAnsi" w:cstheme="minorHAnsi"/>
        </w:rPr>
        <w:t>cahier des clauses techniques environnementales (CCTE)</w:t>
      </w:r>
      <w:bookmarkEnd w:id="42"/>
      <w:r>
        <w:rPr>
          <w:rFonts w:asciiTheme="minorHAnsi" w:hAnsiTheme="minorHAnsi" w:cstheme="minorHAnsi"/>
        </w:rPr>
        <w:t xml:space="preserve"> et fait partie des pièces contractuelles</w:t>
      </w:r>
      <w:r>
        <w:rPr>
          <w:rFonts w:asciiTheme="minorHAnsi" w:hAnsiTheme="minorHAnsi" w:cstheme="minorHAnsi"/>
        </w:rPr>
        <w:tab/>
      </w:r>
    </w:p>
    <w:p w14:paraId="54CE5A51" w14:textId="77777777" w:rsidR="005B6334" w:rsidRPr="00501E64" w:rsidRDefault="0054549D" w:rsidP="00E5261E">
      <w:pPr>
        <w:pStyle w:val="Titre3"/>
        <w:numPr>
          <w:ilvl w:val="1"/>
          <w:numId w:val="78"/>
        </w:numPr>
        <w:spacing w:before="0"/>
        <w:jc w:val="both"/>
        <w:rPr>
          <w:rFonts w:cstheme="minorHAnsi"/>
          <w:color w:val="44546A" w:themeColor="text2"/>
        </w:rPr>
      </w:pPr>
      <w:r>
        <w:rPr>
          <w:rFonts w:cstheme="minorHAnsi"/>
          <w:color w:val="44546A" w:themeColor="text2"/>
        </w:rPr>
        <w:t>Localisation et protection des carrières</w:t>
      </w:r>
    </w:p>
    <w:p w14:paraId="0B6BB82F"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L’Entrepreneur adjudicataire du marché des travaux se conformera aux prescriptions légales en vigueur en matière de protection de la nature lors de la recherche, la localisation des carrières et du prélèvement de matériaux.</w:t>
      </w:r>
    </w:p>
    <w:p w14:paraId="3E85A5FC"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L’Entrepreneur fournira un plan de localisation des carrières et zones d’emprunt. Ce plan sera soumis au service compétent.</w:t>
      </w:r>
    </w:p>
    <w:p w14:paraId="283D9641" w14:textId="77777777" w:rsidR="005B6334" w:rsidRPr="00274E35" w:rsidRDefault="005B6334" w:rsidP="00274E35">
      <w:pPr>
        <w:jc w:val="both"/>
        <w:rPr>
          <w:rFonts w:asciiTheme="minorHAnsi" w:hAnsiTheme="minorHAnsi" w:cstheme="minorHAnsi"/>
        </w:rPr>
      </w:pPr>
      <w:r>
        <w:rPr>
          <w:rFonts w:asciiTheme="minorHAnsi" w:hAnsiTheme="minorHAnsi" w:cstheme="minorHAnsi"/>
        </w:rPr>
        <w:t>Sauf autorisation, les champs de cultures, les pistes de passage d’animaux, les zones de pâturages reconnues comme telles, les forêts classées et les abords immédiats des villages devront être soustraits des zones de carrières.</w:t>
      </w:r>
      <w:r>
        <w:rPr>
          <w:rFonts w:asciiTheme="minorHAnsi" w:hAnsiTheme="minorHAnsi" w:cstheme="minorHAnsi"/>
        </w:rPr>
        <w:tab/>
      </w:r>
    </w:p>
    <w:p w14:paraId="5DBA100E" w14:textId="77777777" w:rsidR="005B6334" w:rsidRPr="00501E64" w:rsidRDefault="0054549D" w:rsidP="00E5261E">
      <w:pPr>
        <w:pStyle w:val="Titre3"/>
        <w:numPr>
          <w:ilvl w:val="1"/>
          <w:numId w:val="78"/>
        </w:numPr>
        <w:spacing w:before="0"/>
        <w:jc w:val="both"/>
        <w:rPr>
          <w:rFonts w:cstheme="minorHAnsi"/>
          <w:color w:val="44546A" w:themeColor="text2"/>
        </w:rPr>
      </w:pPr>
      <w:r>
        <w:rPr>
          <w:rFonts w:cstheme="minorHAnsi"/>
          <w:color w:val="44546A" w:themeColor="text2"/>
        </w:rPr>
        <w:t>Restauration</w:t>
      </w:r>
    </w:p>
    <w:p w14:paraId="4606DE20"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L’Entrepreneur devra prendre les mesures de conservation et de restauration des carrières exploitées, sur la base d’un programme approuvé par le Ministère en charge de l’Environnement. Pour ce faire, les zones de carrières devront être entièrement aplanies par l’Entrepreneur avant d’entreprendre les reboisements. Les populations de la zone seront informées au préalable du choix des zones de carrières et de leur exploitation.</w:t>
      </w:r>
    </w:p>
    <w:p w14:paraId="108440D4" w14:textId="77777777" w:rsidR="005B6334" w:rsidRPr="00274E35" w:rsidRDefault="005B6334" w:rsidP="00274E35">
      <w:pPr>
        <w:jc w:val="both"/>
        <w:rPr>
          <w:rFonts w:asciiTheme="minorHAnsi" w:hAnsiTheme="minorHAnsi" w:cstheme="minorHAnsi"/>
        </w:rPr>
      </w:pPr>
      <w:r>
        <w:rPr>
          <w:rFonts w:asciiTheme="minorHAnsi" w:hAnsiTheme="minorHAnsi" w:cstheme="minorHAnsi"/>
        </w:rPr>
        <w:t>En cas d’infraction, l’Entrepreneur sera soumis aux dispositions prévues par la réglementation en vigueur en matière de protection et de conservation de l’environnement.</w:t>
      </w:r>
    </w:p>
    <w:p w14:paraId="3CB7B844" w14:textId="77777777" w:rsidR="0025238B" w:rsidRDefault="005B6334" w:rsidP="0025238B">
      <w:pPr>
        <w:jc w:val="both"/>
        <w:rPr>
          <w:rFonts w:asciiTheme="minorHAnsi" w:hAnsiTheme="minorHAnsi" w:cstheme="minorHAnsi"/>
        </w:rPr>
      </w:pPr>
      <w:r>
        <w:rPr>
          <w:rFonts w:asciiTheme="minorHAnsi" w:hAnsiTheme="minorHAnsi" w:cstheme="minorHAnsi"/>
        </w:rPr>
        <w:t>L’Entrepreneur devra prendre les mesures nécessaires afin de minimiser ou éviter les effets négatifs possibles sur l’environnement en portant attention aux points suivants :</w:t>
      </w:r>
    </w:p>
    <w:p w14:paraId="6F24EBD5" w14:textId="77777777" w:rsidR="00FA53AE" w:rsidRPr="00FA53AE" w:rsidRDefault="007C09BC" w:rsidP="00E5261E">
      <w:pPr>
        <w:pStyle w:val="Paragraphedeliste"/>
        <w:numPr>
          <w:ilvl w:val="0"/>
          <w:numId w:val="63"/>
        </w:numPr>
        <w:rPr>
          <w:rFonts w:cstheme="minorHAnsi"/>
        </w:rPr>
      </w:pPr>
      <w:proofErr w:type="gramStart"/>
      <w:r>
        <w:t>la</w:t>
      </w:r>
      <w:proofErr w:type="gramEnd"/>
      <w:r>
        <w:t xml:space="preserve"> protection et la bonne gestion des écosystèmes forestiers (faune et flore</w:t>
      </w:r>
      <w:proofErr w:type="gramStart"/>
      <w:r>
        <w:t>);</w:t>
      </w:r>
      <w:proofErr w:type="gramEnd"/>
    </w:p>
    <w:p w14:paraId="76783021" w14:textId="77777777" w:rsidR="00FA53AE" w:rsidRDefault="007C09BC" w:rsidP="00E5261E">
      <w:pPr>
        <w:pStyle w:val="Paragraphedeliste"/>
        <w:numPr>
          <w:ilvl w:val="0"/>
          <w:numId w:val="63"/>
        </w:numPr>
        <w:rPr>
          <w:rFonts w:cstheme="minorHAnsi"/>
        </w:rPr>
      </w:pPr>
      <w:proofErr w:type="gramStart"/>
      <w:r>
        <w:rPr>
          <w:rFonts w:cstheme="minorHAnsi"/>
        </w:rPr>
        <w:t>la</w:t>
      </w:r>
      <w:proofErr w:type="gramEnd"/>
      <w:r>
        <w:rPr>
          <w:rFonts w:cstheme="minorHAnsi"/>
        </w:rPr>
        <w:t xml:space="preserve"> protection des espaces esthétiques ;</w:t>
      </w:r>
    </w:p>
    <w:p w14:paraId="7BDB5599" w14:textId="77777777" w:rsidR="00FA53AE" w:rsidRDefault="007C09BC" w:rsidP="00E5261E">
      <w:pPr>
        <w:pStyle w:val="Paragraphedeliste"/>
        <w:numPr>
          <w:ilvl w:val="0"/>
          <w:numId w:val="63"/>
        </w:numPr>
        <w:rPr>
          <w:rFonts w:cstheme="minorHAnsi"/>
        </w:rPr>
      </w:pPr>
      <w:proofErr w:type="gramStart"/>
      <w:r>
        <w:rPr>
          <w:rFonts w:cstheme="minorHAnsi"/>
        </w:rPr>
        <w:t>les</w:t>
      </w:r>
      <w:proofErr w:type="gramEnd"/>
      <w:r>
        <w:rPr>
          <w:rFonts w:cstheme="minorHAnsi"/>
        </w:rPr>
        <w:t xml:space="preserve"> risques d’érosion du sol et de la perte du couvert végétal, de coupure des circulations hydrauliques, de modifications des écoulements et de pollution des milieux aquatiques ;</w:t>
      </w:r>
    </w:p>
    <w:p w14:paraId="286FD947" w14:textId="77777777" w:rsidR="00FA53AE" w:rsidRDefault="007C09BC" w:rsidP="00E5261E">
      <w:pPr>
        <w:pStyle w:val="Paragraphedeliste"/>
        <w:numPr>
          <w:ilvl w:val="0"/>
          <w:numId w:val="63"/>
        </w:numPr>
        <w:rPr>
          <w:rFonts w:cstheme="minorHAnsi"/>
        </w:rPr>
      </w:pPr>
      <w:proofErr w:type="gramStart"/>
      <w:r>
        <w:rPr>
          <w:rFonts w:cstheme="minorHAnsi"/>
        </w:rPr>
        <w:t>la</w:t>
      </w:r>
      <w:proofErr w:type="gramEnd"/>
      <w:r>
        <w:rPr>
          <w:rFonts w:cstheme="minorHAnsi"/>
        </w:rPr>
        <w:t xml:space="preserve"> pollution atmosphérique pouvant provenir des activités de construction ;</w:t>
      </w:r>
    </w:p>
    <w:p w14:paraId="65EF34A9" w14:textId="77777777" w:rsidR="003969A0" w:rsidRDefault="007C09BC" w:rsidP="00E5261E">
      <w:pPr>
        <w:pStyle w:val="Paragraphedeliste"/>
        <w:numPr>
          <w:ilvl w:val="0"/>
          <w:numId w:val="63"/>
        </w:numPr>
        <w:rPr>
          <w:rFonts w:cstheme="minorHAnsi"/>
        </w:rPr>
      </w:pPr>
      <w:proofErr w:type="gramStart"/>
      <w:r>
        <w:rPr>
          <w:rFonts w:cstheme="minorHAnsi"/>
        </w:rPr>
        <w:t>les</w:t>
      </w:r>
      <w:proofErr w:type="gramEnd"/>
      <w:r>
        <w:rPr>
          <w:rFonts w:cstheme="minorHAnsi"/>
        </w:rPr>
        <w:t xml:space="preserve"> risques de maladie professionnelle pour les travailleurs pendant la période de construction </w:t>
      </w:r>
    </w:p>
    <w:p w14:paraId="24C41641" w14:textId="77777777" w:rsidR="003969A0" w:rsidRDefault="007C09BC" w:rsidP="00E5261E">
      <w:pPr>
        <w:pStyle w:val="Paragraphedeliste"/>
        <w:numPr>
          <w:ilvl w:val="0"/>
          <w:numId w:val="63"/>
        </w:numPr>
        <w:rPr>
          <w:rFonts w:cstheme="minorHAnsi"/>
        </w:rPr>
      </w:pPr>
      <w:proofErr w:type="gramStart"/>
      <w:r>
        <w:rPr>
          <w:rFonts w:cstheme="minorHAnsi"/>
        </w:rPr>
        <w:t>les</w:t>
      </w:r>
      <w:proofErr w:type="gramEnd"/>
      <w:r>
        <w:rPr>
          <w:rFonts w:cstheme="minorHAnsi"/>
        </w:rPr>
        <w:t xml:space="preserve"> mesures de remise en état des zones d’emprunt de matériaux de construction ;</w:t>
      </w:r>
    </w:p>
    <w:p w14:paraId="119693CF" w14:textId="77777777" w:rsidR="003969A0" w:rsidRDefault="007C09BC" w:rsidP="00E5261E">
      <w:pPr>
        <w:pStyle w:val="Paragraphedeliste"/>
        <w:numPr>
          <w:ilvl w:val="0"/>
          <w:numId w:val="63"/>
        </w:numPr>
        <w:rPr>
          <w:rFonts w:cstheme="minorHAnsi"/>
        </w:rPr>
      </w:pPr>
      <w:proofErr w:type="gramStart"/>
      <w:r>
        <w:rPr>
          <w:rFonts w:cstheme="minorHAnsi"/>
        </w:rPr>
        <w:t>les</w:t>
      </w:r>
      <w:proofErr w:type="gramEnd"/>
      <w:r>
        <w:rPr>
          <w:rFonts w:cstheme="minorHAnsi"/>
        </w:rPr>
        <w:t xml:space="preserve"> risques divers liés à la construction et à l’exploitation de l’ouvrage ;</w:t>
      </w:r>
    </w:p>
    <w:p w14:paraId="58B117A8" w14:textId="77777777" w:rsidR="007C09BC" w:rsidRPr="003969A0" w:rsidRDefault="007C09BC" w:rsidP="00E5261E">
      <w:pPr>
        <w:pStyle w:val="Paragraphedeliste"/>
        <w:numPr>
          <w:ilvl w:val="0"/>
          <w:numId w:val="63"/>
        </w:numPr>
        <w:rPr>
          <w:rFonts w:cstheme="minorHAnsi"/>
        </w:rPr>
      </w:pPr>
      <w:proofErr w:type="gramStart"/>
      <w:r>
        <w:rPr>
          <w:rFonts w:cstheme="minorHAnsi"/>
        </w:rPr>
        <w:t>les</w:t>
      </w:r>
      <w:proofErr w:type="gramEnd"/>
      <w:r>
        <w:rPr>
          <w:rFonts w:cstheme="minorHAnsi"/>
        </w:rPr>
        <w:t xml:space="preserve"> spécifications techniques des mesures de protection seront précisées dans un rapport final à la réception de l’ouvrage et remis au Maître d’Ouvrage.</w:t>
      </w:r>
    </w:p>
    <w:p w14:paraId="1CE56F5C" w14:textId="77777777" w:rsidR="005B6334" w:rsidRPr="00274E35" w:rsidRDefault="005B6334" w:rsidP="00274E35">
      <w:pPr>
        <w:jc w:val="both"/>
        <w:rPr>
          <w:rFonts w:asciiTheme="minorHAnsi" w:hAnsiTheme="minorHAnsi" w:cstheme="minorHAnsi"/>
        </w:rPr>
      </w:pPr>
      <w:r>
        <w:rPr>
          <w:rFonts w:asciiTheme="minorHAnsi" w:hAnsiTheme="minorHAnsi" w:cstheme="minorHAnsi"/>
        </w:rPr>
        <w:t xml:space="preserve"> </w:t>
      </w:r>
    </w:p>
    <w:p w14:paraId="28EDE268" w14:textId="77777777" w:rsidR="005B6334" w:rsidRPr="00274E35" w:rsidRDefault="008832BC" w:rsidP="00274E35">
      <w:pPr>
        <w:jc w:val="both"/>
        <w:rPr>
          <w:rFonts w:asciiTheme="minorHAnsi" w:hAnsiTheme="minorHAnsi" w:cstheme="minorHAnsi"/>
        </w:rPr>
      </w:pPr>
      <w:r>
        <w:rPr>
          <w:rFonts w:asciiTheme="minorHAnsi" w:hAnsiTheme="minorHAnsi" w:cstheme="minorHAnsi"/>
        </w:rPr>
        <w:t>Il tiendra compte de la réglementation en vigueur en matière d’environnement au Burkina Faso et des directives internationales reconnues.</w:t>
      </w:r>
    </w:p>
    <w:p w14:paraId="49137C48"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 devis descriptif a pour objet de décrire l’ensemble des ouvrages et des prestations des travaux nécessaires à une parfaite exécution du projet de construction. Il forme un ensemble indissociable avec le Cahier des Clauses Techniques Particulières pour compléter et expliquer les pièces graphiques afin de définir les choix retenus et le niveau de qualité recherché. Son contenu n’est pas limitatif.</w:t>
      </w:r>
    </w:p>
    <w:p w14:paraId="0B93C175" w14:textId="77777777" w:rsidR="00422DAC" w:rsidRPr="00274E35" w:rsidRDefault="00422DAC" w:rsidP="00274E35">
      <w:pPr>
        <w:jc w:val="both"/>
        <w:rPr>
          <w:rFonts w:asciiTheme="minorHAnsi" w:hAnsiTheme="minorHAnsi" w:cstheme="minorHAnsi"/>
        </w:rPr>
      </w:pPr>
    </w:p>
    <w:p w14:paraId="3E715D2D" w14:textId="77777777" w:rsidR="005B6334" w:rsidRPr="00274E35" w:rsidRDefault="00B85889" w:rsidP="00274E35">
      <w:pPr>
        <w:pStyle w:val="Titre1"/>
        <w:spacing w:before="0"/>
        <w:jc w:val="both"/>
        <w:rPr>
          <w:rFonts w:cstheme="minorHAnsi"/>
          <w:sz w:val="22"/>
          <w:szCs w:val="22"/>
        </w:rPr>
      </w:pPr>
      <w:r>
        <w:rPr>
          <w:rFonts w:cstheme="minorHAnsi"/>
          <w:noProof/>
          <w:sz w:val="22"/>
          <w:szCs w:val="22"/>
        </w:rPr>
        <mc:AlternateContent>
          <mc:Choice Requires="wps">
            <w:drawing>
              <wp:anchor distT="0" distB="0" distL="114300" distR="114300" simplePos="0" relativeHeight="251670528" behindDoc="0" locked="0" layoutInCell="1" allowOverlap="1" wp14:anchorId="658D45FF" wp14:editId="77C344B0">
                <wp:simplePos x="0" y="0"/>
                <wp:positionH relativeFrom="margin">
                  <wp:align>left</wp:align>
                </wp:positionH>
                <wp:positionV relativeFrom="paragraph">
                  <wp:posOffset>162469</wp:posOffset>
                </wp:positionV>
                <wp:extent cx="6280785" cy="21590"/>
                <wp:effectExtent l="0" t="0" r="24765" b="35560"/>
                <wp:wrapNone/>
                <wp:docPr id="1137154646" name="Connecteur droit 7"/>
                <wp:cNvGraphicFramePr/>
                <a:graphic xmlns:a="http://schemas.openxmlformats.org/drawingml/2006/main">
                  <a:graphicData uri="http://schemas.microsoft.com/office/word/2010/wordprocessingShape">
                    <wps:wsp>
                      <wps:cNvCnPr/>
                      <wps:spPr>
                        <a:xfrm flipV="1">
                          <a:off x="0" y="0"/>
                          <a:ext cx="6280785" cy="21590"/>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0A4A5D0C" id="Connecteur droit 7" o:spid="_x0000_s1026" style="position:absolute;flip:y;z-index:251670528;visibility:visible;mso-wrap-style:square;mso-wrap-distance-left:9pt;mso-wrap-distance-top:0;mso-wrap-distance-right:9pt;mso-wrap-distance-bottom:0;mso-position-horizontal:left;mso-position-horizontal-relative:margin;mso-position-vertical:absolute;mso-position-vertical-relative:text" from="0,12.8pt" to="494.55pt,1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eAtuQEAAFMDAAAOAAAAZHJzL2Uyb0RvYy54bWysU01v2zAMvQ/YfxB0X+y4SZsacXpI0F2G rsA+7ows2QL0BVGLk39fSsmyrr0N84GgROqR75FePxytYQcZUXvX8fms5kw64Xvtho7/+P74acUZ JnA9GO9kx08S+cPm44f1FFrZ+NGbXkZGIA7bKXR8TCm0VYVilBZw5oN0FFQ+Wkh0jEPVR5gI3Zqq qevbavKxD9ELiUi3u3OQbwq+UlKkr0qhTMx0nHpLxcZi99lWmzW0Q4QwanFpA/6hCwvaUdEr1A4S sF9Rv4OyWkSPXqWZ8LbySmkhCwdiM6/fsPk2QpCFC4mD4SoT/j9Y8XTYuudIMkwBWwzPMbM4qmiZ Mjr8pJkWXtQpOxbZTlfZ5DExQZe3zaq+Wy05ExRr5sv7Imt1hslwIWL6LL1l2em40S6zghYOXzBR aUr9nZKvnX/UxpTJGMcmKnCzpNkJoP1QBhK5NvQdRzdwBmagxRMpFkT0Rvf5dcbBOOy3JrID0PAX i7tmu8jzpmp/peXSO8DxnFdC57WwOtFuGm07vqrzd3ltXEaXZbsuBP6Il729709F0yqfaHKl6GXL 8mq8PpP/+l/YvAAAAP//AwBQSwMEFAAGAAgAAAAhAJBaAHPbAAAABgEAAA8AAABkcnMvZG93bnJl di54bWxMj0FPhDAQhe8m/odmTLy5BRJxQcrGaDzoxSxqvM7SkZKlLdLC4r93POlx3nt575tqt9pB LDSF3jsF6SYBQa71unedgrfXx6stiBDRaRy8IwXfFGBXn59VWGp/cntamtgJLnGhRAUmxrGUMrSG LIaNH8mx9+kni5HPqZN6whOX20FmSZJLi73jBYMj3Rtqj81sFTw1uM9fvj5Ses4eluN7P9+Ydlbq 8mK9uwURaY1/YfjFZ3SomengZ6eDGBTwI1FBdp2DYLfYFimIAwtFArKu5H/8+gcAAP//AwBQSwEC LQAUAAYACAAAACEAtoM4kv4AAADhAQAAEwAAAAAAAAAAAAAAAAAAAAAAW0NvbnRlbnRfVHlwZXNd LnhtbFBLAQItABQABgAIAAAAIQA4/SH/1gAAAJQBAAALAAAAAAAAAAAAAAAAAC8BAABfcmVscy8u cmVsc1BLAQItABQABgAIAAAAIQA+YeAtuQEAAFMDAAAOAAAAAAAAAAAAAAAAAC4CAABkcnMvZTJv RG9jLnhtbFBLAQItABQABgAIAAAAIQCQWgBz2wAAAAYBAAAPAAAAAAAAAAAAAAAAABMEAABkcnMv ZG93bnJldi54bWxQSwUGAAAAAAQABADzAAAAGwUAAAAA " strokecolor="#4472c4" strokeweight=".5pt">
                <v:stroke joinstyle="miter"/>
                <w10:wrap anchorx="margin"/>
              </v:line>
            </w:pict>
          </mc:Fallback>
        </mc:AlternateContent>
      </w:r>
      <w:r>
        <w:rPr>
          <w:rFonts w:cstheme="minorHAnsi"/>
          <w:sz w:val="22"/>
          <w:szCs w:val="22"/>
        </w:rPr>
        <w:t xml:space="preserve">2. </w:t>
      </w:r>
      <w:r>
        <w:rPr>
          <w:rFonts w:cstheme="minorHAnsi"/>
          <w:spacing w:val="12"/>
          <w:sz w:val="22"/>
          <w:szCs w:val="22"/>
        </w:rPr>
        <w:t>PRESCRIPTIONS</w:t>
      </w:r>
      <w:r>
        <w:rPr>
          <w:rFonts w:cstheme="minorHAnsi"/>
          <w:spacing w:val="35"/>
          <w:sz w:val="22"/>
          <w:szCs w:val="22"/>
        </w:rPr>
        <w:t xml:space="preserve"> </w:t>
      </w:r>
      <w:r>
        <w:rPr>
          <w:rFonts w:cstheme="minorHAnsi"/>
          <w:sz w:val="22"/>
          <w:szCs w:val="22"/>
        </w:rPr>
        <w:t>COMMUNES</w:t>
      </w:r>
      <w:r>
        <w:rPr>
          <w:rFonts w:cstheme="minorHAnsi"/>
          <w:spacing w:val="36"/>
          <w:sz w:val="22"/>
          <w:szCs w:val="22"/>
        </w:rPr>
        <w:t xml:space="preserve"> </w:t>
      </w:r>
      <w:r>
        <w:rPr>
          <w:rFonts w:cstheme="minorHAnsi"/>
          <w:sz w:val="22"/>
          <w:szCs w:val="22"/>
        </w:rPr>
        <w:t>A</w:t>
      </w:r>
      <w:r>
        <w:rPr>
          <w:rFonts w:cstheme="minorHAnsi"/>
          <w:spacing w:val="34"/>
          <w:sz w:val="22"/>
          <w:szCs w:val="22"/>
        </w:rPr>
        <w:t xml:space="preserve"> </w:t>
      </w:r>
      <w:r>
        <w:rPr>
          <w:rFonts w:cstheme="minorHAnsi"/>
          <w:sz w:val="22"/>
          <w:szCs w:val="22"/>
        </w:rPr>
        <w:t>TOUTES</w:t>
      </w:r>
      <w:r>
        <w:rPr>
          <w:rFonts w:cstheme="minorHAnsi"/>
          <w:spacing w:val="31"/>
          <w:sz w:val="22"/>
          <w:szCs w:val="22"/>
        </w:rPr>
        <w:t xml:space="preserve"> </w:t>
      </w:r>
      <w:r>
        <w:rPr>
          <w:rFonts w:cstheme="minorHAnsi"/>
          <w:spacing w:val="10"/>
          <w:sz w:val="22"/>
          <w:szCs w:val="22"/>
        </w:rPr>
        <w:t>LES</w:t>
      </w:r>
      <w:r>
        <w:rPr>
          <w:rFonts w:cstheme="minorHAnsi"/>
          <w:spacing w:val="36"/>
          <w:sz w:val="22"/>
          <w:szCs w:val="22"/>
        </w:rPr>
        <w:t xml:space="preserve"> </w:t>
      </w:r>
      <w:r>
        <w:rPr>
          <w:rFonts w:cstheme="minorHAnsi"/>
          <w:sz w:val="22"/>
          <w:szCs w:val="22"/>
        </w:rPr>
        <w:t>SOURCES</w:t>
      </w:r>
      <w:r>
        <w:rPr>
          <w:rFonts w:cstheme="minorHAnsi"/>
          <w:spacing w:val="37"/>
          <w:sz w:val="22"/>
          <w:szCs w:val="22"/>
        </w:rPr>
        <w:t xml:space="preserve"> </w:t>
      </w:r>
      <w:r>
        <w:rPr>
          <w:rFonts w:cstheme="minorHAnsi"/>
          <w:spacing w:val="8"/>
          <w:sz w:val="22"/>
          <w:szCs w:val="22"/>
        </w:rPr>
        <w:t>D’IMPACTS</w:t>
      </w:r>
    </w:p>
    <w:p w14:paraId="1E105F9E" w14:textId="77777777" w:rsidR="005B6334" w:rsidRPr="00274E35" w:rsidRDefault="005B6334" w:rsidP="00274E35">
      <w:pPr>
        <w:jc w:val="both"/>
        <w:rPr>
          <w:rFonts w:asciiTheme="minorHAnsi" w:hAnsiTheme="minorHAnsi" w:cstheme="minorHAnsi"/>
        </w:rPr>
      </w:pPr>
      <w:r>
        <w:rPr>
          <w:rFonts w:asciiTheme="minorHAnsi" w:hAnsiTheme="minorHAnsi" w:cstheme="minorHAnsi"/>
        </w:rPr>
        <w:t>Des dispositions relatives à l’hygiène et à la propreté du chantier et de la base vie seront insérées dans le règlement intérieur de l’entreprise.</w:t>
      </w:r>
    </w:p>
    <w:p w14:paraId="7530E2D2" w14:textId="77777777" w:rsidR="005B6334" w:rsidRDefault="005B6334" w:rsidP="00274E35">
      <w:pPr>
        <w:jc w:val="both"/>
        <w:rPr>
          <w:rFonts w:asciiTheme="minorHAnsi" w:hAnsiTheme="minorHAnsi" w:cstheme="minorHAnsi"/>
        </w:rPr>
      </w:pPr>
      <w:r>
        <w:rPr>
          <w:rFonts w:asciiTheme="minorHAnsi" w:hAnsiTheme="minorHAnsi" w:cstheme="minorHAnsi"/>
        </w:rPr>
        <w:t>Les déchets solides et liquides du chantier et de la base vie devront être collectés régulièrement et éliminés par des méthodes appropriées acceptées par les parties.</w:t>
      </w:r>
    </w:p>
    <w:p w14:paraId="6F7A9BDB" w14:textId="77777777" w:rsidR="003969A0" w:rsidRPr="00274E35" w:rsidRDefault="003969A0" w:rsidP="00274E35">
      <w:pPr>
        <w:jc w:val="both"/>
        <w:rPr>
          <w:rFonts w:asciiTheme="minorHAnsi" w:hAnsiTheme="minorHAnsi" w:cstheme="minorHAnsi"/>
        </w:rPr>
      </w:pPr>
    </w:p>
    <w:p w14:paraId="4DBA0D47" w14:textId="77777777" w:rsidR="00E80C3F" w:rsidRPr="00274E35" w:rsidRDefault="000F4362" w:rsidP="00274E35">
      <w:pPr>
        <w:pStyle w:val="Titre1"/>
        <w:spacing w:before="0"/>
        <w:jc w:val="both"/>
        <w:rPr>
          <w:rFonts w:cstheme="minorHAnsi"/>
          <w:sz w:val="22"/>
          <w:szCs w:val="22"/>
        </w:rPr>
      </w:pPr>
      <w:r>
        <w:rPr>
          <w:rFonts w:cstheme="minorHAnsi"/>
          <w:noProof/>
          <w:sz w:val="22"/>
          <w:szCs w:val="22"/>
        </w:rPr>
        <mc:AlternateContent>
          <mc:Choice Requires="wps">
            <w:drawing>
              <wp:anchor distT="0" distB="0" distL="114300" distR="114300" simplePos="0" relativeHeight="251668480" behindDoc="0" locked="0" layoutInCell="1" allowOverlap="1" wp14:anchorId="192F1A36" wp14:editId="3F0D5046">
                <wp:simplePos x="0" y="0"/>
                <wp:positionH relativeFrom="margin">
                  <wp:align>left</wp:align>
                </wp:positionH>
                <wp:positionV relativeFrom="paragraph">
                  <wp:posOffset>184241</wp:posOffset>
                </wp:positionV>
                <wp:extent cx="6280785" cy="21590"/>
                <wp:effectExtent l="0" t="0" r="24765" b="35560"/>
                <wp:wrapNone/>
                <wp:docPr id="131395262" name="Connecteur droit 7"/>
                <wp:cNvGraphicFramePr/>
                <a:graphic xmlns:a="http://schemas.openxmlformats.org/drawingml/2006/main">
                  <a:graphicData uri="http://schemas.microsoft.com/office/word/2010/wordprocessingShape">
                    <wps:wsp>
                      <wps:cNvCnPr/>
                      <wps:spPr>
                        <a:xfrm flipV="1">
                          <a:off x="0" y="0"/>
                          <a:ext cx="6280785" cy="21590"/>
                        </a:xfrm>
                        <a:prstGeom prst="line">
                          <a:avLst/>
                        </a:prstGeom>
                        <a:noFill/>
                        <a:ln w="6350" cap="flat" cmpd="sng" algn="ctr">
                          <a:solidFill>
                            <a:srgbClr val="4472C4"/>
                          </a:solidFill>
                          <a:prstDash val="solid"/>
                          <a:miter lim="800000"/>
                        </a:ln>
                        <a:effectLst/>
                      </wps:spPr>
                      <wps:bodyPr/>
                    </wps:wsp>
                  </a:graphicData>
                </a:graphic>
              </wp:anchor>
            </w:drawing>
          </mc:Choice>
          <mc:Fallback xmlns:w16cei="http://schemas.microsoft.com/office/word/2026/wordml/cei">
            <w:pict>
              <v:line w14:anchorId="6BB7600A" id="Connecteur droit 7" o:spid="_x0000_s1026" style="position:absolute;flip:y;z-index:251668480;visibility:visible;mso-wrap-style:square;mso-wrap-distance-left:9pt;mso-wrap-distance-top:0;mso-wrap-distance-right:9pt;mso-wrap-distance-bottom:0;mso-position-horizontal:left;mso-position-horizontal-relative:margin;mso-position-vertical:absolute;mso-position-vertical-relative:text" from="0,14.5pt" to="494.55pt,1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eAtuQEAAFMDAAAOAAAAZHJzL2Uyb0RvYy54bWysU01v2zAMvQ/YfxB0X+y4SZsacXpI0F2G rsA+7ows2QL0BVGLk39fSsmyrr0N84GgROqR75FePxytYQcZUXvX8fms5kw64Xvtho7/+P74acUZ JnA9GO9kx08S+cPm44f1FFrZ+NGbXkZGIA7bKXR8TCm0VYVilBZw5oN0FFQ+Wkh0jEPVR5gI3Zqq qevbavKxD9ELiUi3u3OQbwq+UlKkr0qhTMx0nHpLxcZi99lWmzW0Q4QwanFpA/6hCwvaUdEr1A4S sF9Rv4OyWkSPXqWZ8LbySmkhCwdiM6/fsPk2QpCFC4mD4SoT/j9Y8XTYuudIMkwBWwzPMbM4qmiZ Mjr8pJkWXtQpOxbZTlfZ5DExQZe3zaq+Wy05ExRr5sv7Imt1hslwIWL6LL1l2em40S6zghYOXzBR aUr9nZKvnX/UxpTJGMcmKnCzpNkJoP1QBhK5NvQdRzdwBmagxRMpFkT0Rvf5dcbBOOy3JrID0PAX i7tmu8jzpmp/peXSO8DxnFdC57WwOtFuGm07vqrzd3ltXEaXZbsuBP6Il729709F0yqfaHKl6GXL 8mq8PpP/+l/YvAAAAP//AwBQSwMEFAAGAAgAAAAhAKlD9UzdAAAABgEAAA8AAABkcnMvZG93bnJl di54bWxMj8FOwzAQRO9I/IO1SNyok4BKE7KpEIgDXFADiOs2XuKosR1iJw1/jzmV02o0o5m35XYx vZh59J2zCOkqAcG2caqzLcL729PVBoQPZBX1zjLCD3vYVudnJRXKHe2O5zq0IpZYXxCCDmEopPSN ZkN+5Qa20ftyo6EQ5dhKNdIxlpteZkmyloY6Gxc0DfyguTnUk0F4rmm3fv3+TPkle5wPH910q5sJ 8fJiub8DEXgJpzD84Ud0qCLT3k1WedEjxEcCQpbHG918k6cg9gjX2Q3IqpT/8atfAAAA//8DAFBL AQItABQABgAIAAAAIQC2gziS/gAAAOEBAAATAAAAAAAAAAAAAAAAAAAAAABbQ29udGVudF9UeXBl c10ueG1sUEsBAi0AFAAGAAgAAAAhADj9If/WAAAAlAEAAAsAAAAAAAAAAAAAAAAALwEAAF9yZWxz Ly5yZWxzUEsBAi0AFAAGAAgAAAAhAD5h4C25AQAAUwMAAA4AAAAAAAAAAAAAAAAALgIAAGRycy9l Mm9Eb2MueG1sUEsBAi0AFAAGAAgAAAAhAKlD9UzdAAAABgEAAA8AAAAAAAAAAAAAAAAAEwQAAGRy cy9kb3ducmV2LnhtbFBLBQYAAAAABAAEAPMAAAAdBQAAAAA= " strokecolor="#4472c4" strokeweight=".5pt">
                <v:stroke joinstyle="miter"/>
                <w10:wrap anchorx="margin"/>
              </v:line>
            </w:pict>
          </mc:Fallback>
        </mc:AlternateContent>
      </w:r>
      <w:r>
        <w:rPr>
          <w:rFonts w:cstheme="minorHAnsi"/>
          <w:sz w:val="22"/>
          <w:szCs w:val="22"/>
        </w:rPr>
        <w:t>3. PRESCRIPTIONS</w:t>
      </w:r>
      <w:r>
        <w:rPr>
          <w:rFonts w:cstheme="minorHAnsi"/>
          <w:spacing w:val="48"/>
          <w:sz w:val="22"/>
          <w:szCs w:val="22"/>
        </w:rPr>
        <w:t xml:space="preserve"> </w:t>
      </w:r>
      <w:r>
        <w:rPr>
          <w:rFonts w:cstheme="minorHAnsi"/>
          <w:sz w:val="22"/>
          <w:szCs w:val="22"/>
        </w:rPr>
        <w:t>ENVIRONNEMENTALES</w:t>
      </w:r>
      <w:r>
        <w:rPr>
          <w:rFonts w:cstheme="minorHAnsi"/>
          <w:spacing w:val="48"/>
          <w:sz w:val="22"/>
          <w:szCs w:val="22"/>
        </w:rPr>
        <w:t xml:space="preserve"> </w:t>
      </w:r>
      <w:r>
        <w:rPr>
          <w:rFonts w:cstheme="minorHAnsi"/>
          <w:spacing w:val="8"/>
          <w:sz w:val="22"/>
          <w:szCs w:val="22"/>
        </w:rPr>
        <w:t>PARTICULIERES</w:t>
      </w:r>
    </w:p>
    <w:p w14:paraId="759C4C35" w14:textId="77777777" w:rsidR="005B6334" w:rsidRPr="00501E64" w:rsidRDefault="00B83C07" w:rsidP="00274E35">
      <w:pPr>
        <w:pStyle w:val="Titre3"/>
        <w:spacing w:before="0"/>
        <w:jc w:val="both"/>
        <w:rPr>
          <w:rFonts w:cstheme="minorHAnsi"/>
          <w:color w:val="44546A" w:themeColor="text2"/>
        </w:rPr>
      </w:pPr>
      <w:r>
        <w:rPr>
          <w:rFonts w:cstheme="minorHAnsi"/>
          <w:color w:val="44546A" w:themeColor="text2"/>
        </w:rPr>
        <w:t>3.1</w:t>
      </w:r>
      <w:r>
        <w:rPr>
          <w:rFonts w:cstheme="minorHAnsi"/>
          <w:color w:val="44546A" w:themeColor="text2"/>
        </w:rPr>
        <w:tab/>
        <w:t>Installation de la base vie et du parking des engins</w:t>
      </w:r>
    </w:p>
    <w:p w14:paraId="08249148" w14:textId="77777777" w:rsidR="005B6334" w:rsidRPr="00274E35" w:rsidRDefault="005B6334" w:rsidP="00274E35">
      <w:pPr>
        <w:jc w:val="both"/>
        <w:rPr>
          <w:rFonts w:asciiTheme="minorHAnsi" w:hAnsiTheme="minorHAnsi" w:cstheme="minorHAnsi"/>
        </w:rPr>
      </w:pPr>
      <w:r>
        <w:rPr>
          <w:rFonts w:asciiTheme="minorHAnsi" w:hAnsiTheme="minorHAnsi" w:cstheme="minorHAnsi"/>
        </w:rPr>
        <w:lastRenderedPageBreak/>
        <w:t>Pour l’installation de la base vie et du parking, le choix se portera sur les zones dégagées de toutes végétations (notamment les clairières). En tout état de cause, la base vie et le parking devront être installés hors des forêts classées ou des réserves. Il sera évité en particulier les zones inondables qui renferment généralement une diversité biologique riche.</w:t>
      </w:r>
    </w:p>
    <w:p w14:paraId="7DE62CBA" w14:textId="77777777" w:rsidR="005B6334" w:rsidRPr="00274E35" w:rsidRDefault="005B6334" w:rsidP="00274E35">
      <w:pPr>
        <w:jc w:val="both"/>
        <w:rPr>
          <w:rFonts w:asciiTheme="minorHAnsi" w:hAnsiTheme="minorHAnsi" w:cstheme="minorHAnsi"/>
        </w:rPr>
      </w:pPr>
      <w:r>
        <w:rPr>
          <w:rFonts w:asciiTheme="minorHAnsi" w:hAnsiTheme="minorHAnsi" w:cstheme="minorHAnsi"/>
        </w:rPr>
        <w:t>La base vie sera installée à plus de 200 m des points d’eau de surface, afin de parer à toute pollution de ces derniers.</w:t>
      </w:r>
    </w:p>
    <w:p w14:paraId="024ED6E8" w14:textId="77777777" w:rsidR="005B6334" w:rsidRPr="00274E35" w:rsidRDefault="005B6334" w:rsidP="00274E35">
      <w:pPr>
        <w:jc w:val="both"/>
        <w:rPr>
          <w:rFonts w:asciiTheme="minorHAnsi" w:hAnsiTheme="minorHAnsi" w:cstheme="minorHAnsi"/>
        </w:rPr>
      </w:pPr>
      <w:r>
        <w:rPr>
          <w:rFonts w:asciiTheme="minorHAnsi" w:hAnsiTheme="minorHAnsi" w:cstheme="minorHAnsi"/>
        </w:rPr>
        <w:t>La base vie et le parking seront placés à l’écart des agglomérations afin de perturber le moins possible les populations locales dans leurs habitudes de vie.</w:t>
      </w:r>
      <w:r>
        <w:rPr>
          <w:rFonts w:asciiTheme="minorHAnsi" w:hAnsiTheme="minorHAnsi" w:cstheme="minorHAnsi"/>
        </w:rPr>
        <w:tab/>
      </w:r>
    </w:p>
    <w:p w14:paraId="25973529"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3.2</w:t>
      </w:r>
      <w:r>
        <w:rPr>
          <w:rFonts w:cstheme="minorHAnsi"/>
          <w:color w:val="44546A" w:themeColor="text2"/>
        </w:rPr>
        <w:tab/>
        <w:t>Ouverture des pistes de servitudes diverses</w:t>
      </w:r>
    </w:p>
    <w:p w14:paraId="34DF2630" w14:textId="77777777" w:rsidR="00EC413A" w:rsidRDefault="005B6334" w:rsidP="00EC413A">
      <w:pPr>
        <w:jc w:val="both"/>
        <w:rPr>
          <w:rFonts w:asciiTheme="minorHAnsi" w:hAnsiTheme="minorHAnsi" w:cstheme="minorHAnsi"/>
        </w:rPr>
      </w:pPr>
      <w:r>
        <w:rPr>
          <w:rFonts w:asciiTheme="minorHAnsi" w:hAnsiTheme="minorHAnsi" w:cstheme="minorHAnsi"/>
        </w:rPr>
        <w:t>L’ouverture et l’utilisation des pistes d’accès aux gisements de matériaux doit respecter, aussi bien en phase d’ouverture qu’en phase de fermeture :</w:t>
      </w:r>
    </w:p>
    <w:p w14:paraId="6FC8C412" w14:textId="77777777" w:rsidR="00EC413A" w:rsidRDefault="00EC413A" w:rsidP="00E5261E">
      <w:pPr>
        <w:pStyle w:val="Paragraphedeliste"/>
        <w:numPr>
          <w:ilvl w:val="0"/>
          <w:numId w:val="79"/>
        </w:numPr>
        <w:rPr>
          <w:rFonts w:cstheme="minorHAnsi"/>
        </w:rPr>
      </w:pPr>
      <w:proofErr w:type="gramStart"/>
      <w:r>
        <w:rPr>
          <w:rFonts w:cstheme="minorHAnsi"/>
        </w:rPr>
        <w:t>les</w:t>
      </w:r>
      <w:proofErr w:type="gramEnd"/>
      <w:r>
        <w:rPr>
          <w:rFonts w:cstheme="minorHAnsi"/>
        </w:rPr>
        <w:t xml:space="preserve"> zones sensibles,</w:t>
      </w:r>
    </w:p>
    <w:p w14:paraId="0416CF11" w14:textId="77777777" w:rsidR="00EC413A" w:rsidRDefault="00EC413A" w:rsidP="00E5261E">
      <w:pPr>
        <w:pStyle w:val="Paragraphedeliste"/>
        <w:numPr>
          <w:ilvl w:val="0"/>
          <w:numId w:val="79"/>
        </w:numPr>
        <w:rPr>
          <w:rFonts w:cstheme="minorHAnsi"/>
        </w:rPr>
      </w:pPr>
      <w:proofErr w:type="gramStart"/>
      <w:r>
        <w:rPr>
          <w:rFonts w:cstheme="minorHAnsi"/>
        </w:rPr>
        <w:t>les</w:t>
      </w:r>
      <w:proofErr w:type="gramEnd"/>
      <w:r>
        <w:rPr>
          <w:rFonts w:cstheme="minorHAnsi"/>
        </w:rPr>
        <w:t xml:space="preserve"> zones à paysages particuliers,</w:t>
      </w:r>
    </w:p>
    <w:p w14:paraId="7A1281A2" w14:textId="77777777" w:rsidR="00EC413A" w:rsidRPr="00EC413A" w:rsidRDefault="00EC413A" w:rsidP="00E5261E">
      <w:pPr>
        <w:pStyle w:val="Paragraphedeliste"/>
        <w:numPr>
          <w:ilvl w:val="0"/>
          <w:numId w:val="79"/>
        </w:numPr>
        <w:rPr>
          <w:rFonts w:cstheme="minorHAnsi"/>
        </w:rPr>
      </w:pPr>
      <w:proofErr w:type="gramStart"/>
      <w:r>
        <w:rPr>
          <w:rFonts w:cstheme="minorHAnsi"/>
        </w:rPr>
        <w:t>les</w:t>
      </w:r>
      <w:proofErr w:type="gramEnd"/>
      <w:r>
        <w:rPr>
          <w:rFonts w:cstheme="minorHAnsi"/>
        </w:rPr>
        <w:t xml:space="preserve"> limitations de vitesses qui sont de : 20 km/h sur les sites des chantiers, de 40 km/h dans les agglomérations et 80 km/h en rase campagne.</w:t>
      </w:r>
    </w:p>
    <w:p w14:paraId="3304287A" w14:textId="77777777" w:rsidR="005B6334" w:rsidRPr="00274E35" w:rsidRDefault="005B6334" w:rsidP="00274E35">
      <w:pPr>
        <w:jc w:val="both"/>
        <w:rPr>
          <w:rFonts w:asciiTheme="minorHAnsi" w:hAnsiTheme="minorHAnsi" w:cstheme="minorHAnsi"/>
        </w:rPr>
      </w:pPr>
      <w:r>
        <w:rPr>
          <w:rFonts w:asciiTheme="minorHAnsi" w:hAnsiTheme="minorHAnsi" w:cstheme="minorHAnsi"/>
        </w:rPr>
        <w:t xml:space="preserve"> Le choix des pistes d’accès aux emprunts de matériaux et aux stations de prélèvement d’eau pour les travaux, doit se faire en évitant soigneusement les zones de diversité biologique (zones inondables), les cimetières, les sites historiques, les sites culturels et cultuels (lieux de sacrifice, de prière, etc.).</w:t>
      </w:r>
    </w:p>
    <w:p w14:paraId="41919747" w14:textId="77777777" w:rsidR="005B6334" w:rsidRPr="00274E35" w:rsidRDefault="005B6334" w:rsidP="00274E35">
      <w:pPr>
        <w:jc w:val="both"/>
        <w:rPr>
          <w:rFonts w:asciiTheme="minorHAnsi" w:hAnsiTheme="minorHAnsi" w:cstheme="minorHAnsi"/>
        </w:rPr>
      </w:pPr>
      <w:r>
        <w:rPr>
          <w:rFonts w:asciiTheme="minorHAnsi" w:hAnsiTheme="minorHAnsi" w:cstheme="minorHAnsi"/>
        </w:rPr>
        <w:t>Dans les centres lotis, l’entreprise évitera durant les travaux la destruction des bornes et ouvrages posés par les services du cadastre.</w:t>
      </w:r>
      <w:r>
        <w:rPr>
          <w:rFonts w:asciiTheme="minorHAnsi" w:hAnsiTheme="minorHAnsi" w:cstheme="minorHAnsi"/>
        </w:rPr>
        <w:tab/>
      </w:r>
    </w:p>
    <w:p w14:paraId="09655929"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3.3</w:t>
      </w:r>
      <w:r>
        <w:rPr>
          <w:rFonts w:cstheme="minorHAnsi"/>
          <w:color w:val="44546A" w:themeColor="text2"/>
        </w:rPr>
        <w:tab/>
        <w:t>Débroussaillages, décapage du sol</w:t>
      </w:r>
    </w:p>
    <w:p w14:paraId="101A2F9F" w14:textId="77777777" w:rsidR="005B6334" w:rsidRPr="00274E35" w:rsidRDefault="005B6334" w:rsidP="00274E35">
      <w:pPr>
        <w:jc w:val="both"/>
        <w:rPr>
          <w:rFonts w:asciiTheme="minorHAnsi" w:hAnsiTheme="minorHAnsi" w:cstheme="minorHAnsi"/>
        </w:rPr>
      </w:pPr>
      <w:r>
        <w:rPr>
          <w:rFonts w:asciiTheme="minorHAnsi" w:hAnsiTheme="minorHAnsi" w:cstheme="minorHAnsi"/>
        </w:rPr>
        <w:t>Au cours du débroussaillage et du décapage de l’emprise des ouvrages, l’entreprise évitera autant que possible les espèces ligneuses rares et/ou protégées répertoriées dans la monographie des espèces végétales du Burkina Faso.</w:t>
      </w:r>
    </w:p>
    <w:p w14:paraId="57A1A34D"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 dessouchage se fera manuellement afin d’éviter une trop grande perturbation du sol et de donner de l’emploi aux populations des centres concernés.</w:t>
      </w:r>
    </w:p>
    <w:p w14:paraId="6F02B82E"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L’entreprise évitera de détruire les bornes topographiques et autres ouvrages posés par le service du cadastre.</w:t>
      </w:r>
      <w:r>
        <w:rPr>
          <w:rFonts w:asciiTheme="minorHAnsi" w:hAnsiTheme="minorHAnsi" w:cstheme="minorHAnsi"/>
        </w:rPr>
        <w:tab/>
      </w:r>
      <w:r>
        <w:rPr>
          <w:rFonts w:asciiTheme="minorHAnsi" w:hAnsiTheme="minorHAnsi" w:cstheme="minorHAnsi"/>
        </w:rPr>
        <w:tab/>
      </w:r>
    </w:p>
    <w:p w14:paraId="5660BC8A"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3.4</w:t>
      </w:r>
      <w:r>
        <w:rPr>
          <w:rFonts w:cstheme="minorHAnsi"/>
          <w:color w:val="44546A" w:themeColor="text2"/>
        </w:rPr>
        <w:tab/>
        <w:t>Travaux de terrassement</w:t>
      </w:r>
    </w:p>
    <w:p w14:paraId="582DCF7A" w14:textId="77777777" w:rsidR="005B6334" w:rsidRPr="00274E35" w:rsidRDefault="005B6334" w:rsidP="00274E35">
      <w:pPr>
        <w:jc w:val="both"/>
        <w:rPr>
          <w:rFonts w:asciiTheme="minorHAnsi" w:hAnsiTheme="minorHAnsi" w:cstheme="minorHAnsi"/>
        </w:rPr>
      </w:pPr>
      <w:r>
        <w:rPr>
          <w:rFonts w:asciiTheme="minorHAnsi" w:hAnsiTheme="minorHAnsi" w:cstheme="minorHAnsi"/>
        </w:rPr>
        <w:t xml:space="preserve">Les servitudes des engins de terrassement se limiteront strictement aux espaces strictement prévus à cet effet. L’entreprise utilisera autant que possible les pistes de servitude afin d’éviter d’entamer des espaces supplémentaires. </w:t>
      </w:r>
      <w:r>
        <w:rPr>
          <w:rFonts w:asciiTheme="minorHAnsi" w:hAnsiTheme="minorHAnsi" w:cstheme="minorHAnsi"/>
        </w:rPr>
        <w:tab/>
      </w:r>
    </w:p>
    <w:p w14:paraId="707D50E3"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3.5</w:t>
      </w:r>
      <w:r>
        <w:rPr>
          <w:rFonts w:cstheme="minorHAnsi"/>
          <w:color w:val="44546A" w:themeColor="text2"/>
        </w:rPr>
        <w:tab/>
        <w:t>Prélèvement de l’eau pour les travaux</w:t>
      </w:r>
    </w:p>
    <w:p w14:paraId="1294FEF1" w14:textId="77777777" w:rsidR="005B6334" w:rsidRPr="00274E35" w:rsidRDefault="005B6334" w:rsidP="00274E35">
      <w:pPr>
        <w:jc w:val="both"/>
        <w:rPr>
          <w:rFonts w:asciiTheme="minorHAnsi" w:hAnsiTheme="minorHAnsi" w:cstheme="minorHAnsi"/>
        </w:rPr>
      </w:pPr>
      <w:r>
        <w:rPr>
          <w:rFonts w:asciiTheme="minorHAnsi" w:hAnsiTheme="minorHAnsi" w:cstheme="minorHAnsi"/>
        </w:rPr>
        <w:t>Afin de prévenir les conflits dans l’usage de l’eau, les points d’eau à utilisations multiples (consommation des hommes, des animaux domestiques et la faune, usages socio-économiques comme la fabrication de briques, etc.) devraient faire avant les travaux, l’objet de concertation entre les différents utilisateurs et l’entreprise, afin de choisir les périodes propices aux prélèvements pour les travaux.</w:t>
      </w:r>
    </w:p>
    <w:p w14:paraId="79051B5F"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Les motopompes utilisées pour le prélèvement d’eau nécessaire aux travaux devront être en bon état de fonctionnement afin d’éviter les fuites de gas-oil et d’huile qui pourront polluer l’eau affectée à la consommation humaine et animale.</w:t>
      </w:r>
    </w:p>
    <w:p w14:paraId="53F7F1B7" w14:textId="77777777" w:rsidR="005B6334" w:rsidRPr="00274E35" w:rsidRDefault="005B6334" w:rsidP="00274E35">
      <w:pPr>
        <w:jc w:val="both"/>
        <w:rPr>
          <w:rFonts w:asciiTheme="minorHAnsi" w:hAnsiTheme="minorHAnsi" w:cstheme="minorHAnsi"/>
        </w:rPr>
      </w:pPr>
      <w:r>
        <w:rPr>
          <w:rFonts w:asciiTheme="minorHAnsi" w:hAnsiTheme="minorHAnsi" w:cstheme="minorHAnsi"/>
        </w:rPr>
        <w:t>Ces motopompes seront à une distance d’au moins 30 m du lieu de prélèvement et seront disposées dans une plate-forme (merlons) permettant de contenir les écoulements d’hydrocarbures (accidentels ou non) et toutes les sources de pollution de l’eau devront être enrayées.</w:t>
      </w:r>
    </w:p>
    <w:p w14:paraId="6A00CA07" w14:textId="77777777" w:rsidR="005B6334" w:rsidRDefault="005B6334" w:rsidP="00274E35">
      <w:pPr>
        <w:jc w:val="both"/>
        <w:rPr>
          <w:rFonts w:asciiTheme="minorHAnsi" w:hAnsiTheme="minorHAnsi" w:cstheme="minorHAnsi"/>
        </w:rPr>
      </w:pPr>
      <w:r>
        <w:rPr>
          <w:rFonts w:asciiTheme="minorHAnsi" w:hAnsiTheme="minorHAnsi" w:cstheme="minorHAnsi"/>
        </w:rPr>
        <w:t>Tous déversements ou rejets d’eaux usées, de gadoue, d’hydrocarbures et de polluants de toutes natures dans les eaux de surface, les puits, les forages et sur le sol sont strictement interdits.</w:t>
      </w:r>
      <w:r>
        <w:rPr>
          <w:rFonts w:asciiTheme="minorHAnsi" w:hAnsiTheme="minorHAnsi" w:cstheme="minorHAnsi"/>
        </w:rPr>
        <w:tab/>
      </w:r>
    </w:p>
    <w:p w14:paraId="3B53527F" w14:textId="77777777" w:rsidR="00405BD5" w:rsidRPr="00274E35" w:rsidRDefault="00405BD5" w:rsidP="00274E35">
      <w:pPr>
        <w:jc w:val="both"/>
        <w:rPr>
          <w:rFonts w:asciiTheme="minorHAnsi" w:hAnsiTheme="minorHAnsi" w:cstheme="minorHAnsi"/>
        </w:rPr>
      </w:pPr>
    </w:p>
    <w:p w14:paraId="0690B7D1"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3.6</w:t>
      </w:r>
      <w:r>
        <w:rPr>
          <w:rFonts w:cstheme="minorHAnsi"/>
          <w:color w:val="44546A" w:themeColor="text2"/>
        </w:rPr>
        <w:tab/>
        <w:t>Creusement et remblaiement des tranchées de pose des conduites</w:t>
      </w:r>
    </w:p>
    <w:p w14:paraId="78E8930E" w14:textId="77777777" w:rsidR="005B6334" w:rsidRPr="00274E35" w:rsidRDefault="005B6334" w:rsidP="00274E35">
      <w:pPr>
        <w:jc w:val="both"/>
        <w:rPr>
          <w:rFonts w:asciiTheme="minorHAnsi" w:hAnsiTheme="minorHAnsi" w:cstheme="minorHAnsi"/>
        </w:rPr>
      </w:pPr>
      <w:r>
        <w:rPr>
          <w:rFonts w:asciiTheme="minorHAnsi" w:hAnsiTheme="minorHAnsi" w:cstheme="minorHAnsi"/>
        </w:rPr>
        <w:t>Dans les espaces champêtres, la terre arable sera séparée de la terre de profondeur lors du creusement des tranchées et la stratigraphie initiale sera respectée au moment du remblaiement.</w:t>
      </w:r>
    </w:p>
    <w:p w14:paraId="0D5E80E4" w14:textId="77777777" w:rsidR="005B6334" w:rsidRPr="00274E35" w:rsidRDefault="005B6334" w:rsidP="00274E35">
      <w:pPr>
        <w:jc w:val="both"/>
        <w:rPr>
          <w:rFonts w:asciiTheme="minorHAnsi" w:hAnsiTheme="minorHAnsi" w:cstheme="minorHAnsi"/>
        </w:rPr>
      </w:pPr>
      <w:r>
        <w:rPr>
          <w:rFonts w:asciiTheme="minorHAnsi" w:hAnsiTheme="minorHAnsi" w:cstheme="minorHAnsi"/>
        </w:rPr>
        <w:t>Après le remblaiement, le sol devra être stabilisé mécaniquement sur l’emprise des tranchées et niveler.</w:t>
      </w:r>
    </w:p>
    <w:p w14:paraId="7D836797" w14:textId="77777777" w:rsidR="005B6334" w:rsidRPr="00501E64" w:rsidRDefault="00933C23" w:rsidP="00274E35">
      <w:pPr>
        <w:pStyle w:val="Titre3"/>
        <w:spacing w:before="0"/>
        <w:jc w:val="both"/>
        <w:rPr>
          <w:rFonts w:cstheme="minorHAnsi"/>
          <w:color w:val="44546A" w:themeColor="text2"/>
        </w:rPr>
      </w:pPr>
      <w:r>
        <w:rPr>
          <w:rFonts w:cstheme="minorHAnsi"/>
          <w:color w:val="44546A" w:themeColor="text2"/>
        </w:rPr>
        <w:t>3.7</w:t>
      </w:r>
      <w:r>
        <w:rPr>
          <w:rFonts w:cstheme="minorHAnsi"/>
          <w:color w:val="44546A" w:themeColor="text2"/>
        </w:rPr>
        <w:tab/>
        <w:t>Repli du chantier et du matériel</w:t>
      </w:r>
    </w:p>
    <w:p w14:paraId="352A17F9" w14:textId="77777777" w:rsidR="005B6334" w:rsidRPr="00274E35" w:rsidRDefault="005B6334" w:rsidP="00274E35">
      <w:pPr>
        <w:jc w:val="both"/>
        <w:rPr>
          <w:rFonts w:asciiTheme="minorHAnsi" w:hAnsiTheme="minorHAnsi" w:cstheme="minorHAnsi"/>
        </w:rPr>
      </w:pPr>
      <w:r>
        <w:rPr>
          <w:rFonts w:asciiTheme="minorHAnsi" w:hAnsiTheme="minorHAnsi" w:cstheme="minorHAnsi"/>
        </w:rPr>
        <w:lastRenderedPageBreak/>
        <w:t>Le sol de la base vie et des parkings sera remis en état à la fin des travaux de nettoyage des déchets solides (filtres usagés, pneus usés, gravats, déchets ménagers, etc.) et liquides.</w:t>
      </w:r>
    </w:p>
    <w:p w14:paraId="2AE678B6"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 sol sera exempt de toutes taches d’hydrocarbures.</w:t>
      </w:r>
    </w:p>
    <w:p w14:paraId="66B19C02"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Les baraquements seront soigneusement démontés à moins qu’il n’y ait une demande expresse de l’autorité administrative ou du chef du village de les conserver pour utilisations ultérieures.</w:t>
      </w:r>
    </w:p>
    <w:p w14:paraId="46BAD3EA" w14:textId="77777777" w:rsidR="005B6334" w:rsidRDefault="005B6334" w:rsidP="00274E35">
      <w:pPr>
        <w:jc w:val="both"/>
        <w:rPr>
          <w:rFonts w:asciiTheme="minorHAnsi" w:hAnsiTheme="minorHAnsi" w:cstheme="minorHAnsi"/>
        </w:rPr>
      </w:pPr>
      <w:r>
        <w:rPr>
          <w:rFonts w:asciiTheme="minorHAnsi" w:hAnsiTheme="minorHAnsi" w:cstheme="minorHAnsi"/>
        </w:rPr>
        <w:t>Le site nettoyé sera végétalisé.</w:t>
      </w:r>
    </w:p>
    <w:p w14:paraId="08609406" w14:textId="77777777" w:rsidR="000A7633" w:rsidRPr="00274E35" w:rsidRDefault="000A7633" w:rsidP="00274E35">
      <w:pPr>
        <w:jc w:val="both"/>
        <w:rPr>
          <w:rFonts w:asciiTheme="minorHAnsi" w:hAnsiTheme="minorHAnsi" w:cstheme="minorHAnsi"/>
        </w:rPr>
      </w:pPr>
    </w:p>
    <w:bookmarkStart w:id="43" w:name="_bookmark134"/>
    <w:bookmarkEnd w:id="43"/>
    <w:p w14:paraId="7C1B5FC0" w14:textId="77777777" w:rsidR="009E6CBE" w:rsidRPr="00274E35" w:rsidRDefault="000F4362" w:rsidP="000A7633">
      <w:pPr>
        <w:pStyle w:val="Titre1"/>
        <w:spacing w:before="0"/>
        <w:jc w:val="both"/>
        <w:rPr>
          <w:rFonts w:cstheme="minorHAnsi"/>
          <w:sz w:val="22"/>
          <w:szCs w:val="22"/>
        </w:rPr>
      </w:pPr>
      <w:r>
        <w:rPr>
          <w:rFonts w:cstheme="minorHAnsi"/>
          <w:noProof/>
          <w:sz w:val="22"/>
          <w:szCs w:val="22"/>
        </w:rPr>
        <mc:AlternateContent>
          <mc:Choice Requires="wps">
            <w:drawing>
              <wp:anchor distT="0" distB="0" distL="114300" distR="114300" simplePos="0" relativeHeight="251666432" behindDoc="0" locked="0" layoutInCell="1" allowOverlap="1" wp14:anchorId="7CCD7248" wp14:editId="70A620BA">
                <wp:simplePos x="0" y="0"/>
                <wp:positionH relativeFrom="margin">
                  <wp:posOffset>0</wp:posOffset>
                </wp:positionH>
                <wp:positionV relativeFrom="paragraph">
                  <wp:posOffset>151221</wp:posOffset>
                </wp:positionV>
                <wp:extent cx="6281057" cy="21772"/>
                <wp:effectExtent l="0" t="0" r="24765" b="35560"/>
                <wp:wrapNone/>
                <wp:docPr id="627448327" name="Connecteur droit 7"/>
                <wp:cNvGraphicFramePr/>
                <a:graphic xmlns:a="http://schemas.openxmlformats.org/drawingml/2006/main">
                  <a:graphicData uri="http://schemas.microsoft.com/office/word/2010/wordprocessingShape">
                    <wps:wsp>
                      <wps:cNvCnPr/>
                      <wps:spPr>
                        <a:xfrm flipV="1">
                          <a:off x="0" y="0"/>
                          <a:ext cx="6281057" cy="217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77F74E7" id="Connecteur droit 7"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0,11.9pt" to="494.55pt,13.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xtfppwEAAKIDAAAOAAAAZHJzL2Uyb0RvYy54bWysU8tu2zAQvBfoPxC813oAiQPBcg4J2kvQ Bn3dGWppEeALJGPJf9/lylaKtCjQoheCIndmZ4ar3e1sDTtCTNq7njebmjNw0g/aHXr+7ev7dzec pSzcIIx30PMTJH67f/tmN4UOWj96M0BkSOJSN4WejzmHrqqSHMGKtPEBHF4qH63I+BkP1RDFhOzW VG1dX1eTj0OIXkJKeHq/XPI98SsFMn9SKkFmpueoLdMaaX0qa7Xfie4QRRi1PMsQ/6DCCu2w6Up1 L7Jgz1H/QmW1jD55lTfS28orpSWQB3TT1K/cfBlFAPKC4aSwxpT+H638eLxzjxFjmELqUniMxcWs omXK6PAd35R8oVI2U2ynNTaYM5N4eN3eNPXVljOJd22z3bYl1mqhKXQhpvwBvGVl03OjXXElOnF8 SHkpvZQg7kUI7fLJQCk27jMopgdsuEiiGYE7E9lR4OsKKcHl5tyaqgtMaWNWYE1t/wg81xco0Pz8 DXhFUGfv8gq22vn4u+55vkhWS/0lgcV3ieDJDyd6IooGB4HCPQ9tmbSfvwn+8mvtfwAAAP//AwBQ SwMEFAAGAAgAAAAhADsvkCfdAAAABgEAAA8AAABkcnMvZG93bnJldi54bWxMj8FOwzAQRO9I/IO1 SFxQ6zRI0IY4FULAoZxaqAS3TbwkUeN1FLtp+HuWUznuzGjmbb6eXKdGGkLr2cBinoAirrxtuTbw 8f4yW4IKEdli55kM/FCAdXF5kWNm/Ym3NO5iraSEQ4YGmhj7TOtQNeQwzH1PLN63HxxGOYda2wFP Uu46nSbJnXbYsiw02NNTQ9Vhd3QGvoIPz/tNOb4etpsJb95i+llZY66vpscHUJGmeA7DH76gQyFM pT+yDaozII9EA+mt8Iu7Wq4WoEoR7lPQRa7/4xe/AAAA//8DAFBLAQItABQABgAIAAAAIQC2gziS /gAAAOEBAAATAAAAAAAAAAAAAAAAAAAAAABbQ29udGVudF9UeXBlc10ueG1sUEsBAi0AFAAGAAgA AAAhADj9If/WAAAAlAEAAAsAAAAAAAAAAAAAAAAALwEAAF9yZWxzLy5yZWxzUEsBAi0AFAAGAAgA AAAhAADG1+mnAQAAogMAAA4AAAAAAAAAAAAAAAAALgIAAGRycy9lMm9Eb2MueG1sUEsBAi0AFAAG AAgAAAAhADsvkCfdAAAABgEAAA8AAAAAAAAAAAAAAAAAAQQAAGRycy9kb3ducmV2LnhtbFBLBQYA AAAABAAEAPMAAAALBQAAAAA= " strokecolor="#4472c4 [3204]" strokeweight=".5pt">
                <v:stroke joinstyle="miter"/>
                <w10:wrap anchorx="margin"/>
              </v:line>
            </w:pict>
          </mc:Fallback>
        </mc:AlternateContent>
      </w:r>
      <w:r>
        <w:rPr>
          <w:rFonts w:cstheme="minorHAnsi"/>
          <w:sz w:val="22"/>
          <w:szCs w:val="22"/>
        </w:rPr>
        <w:t>4.DISPOSITIONS</w:t>
      </w:r>
      <w:r>
        <w:rPr>
          <w:rFonts w:cstheme="minorHAnsi"/>
          <w:spacing w:val="36"/>
          <w:sz w:val="22"/>
          <w:szCs w:val="22"/>
        </w:rPr>
        <w:t xml:space="preserve"> </w:t>
      </w:r>
      <w:r>
        <w:rPr>
          <w:rFonts w:cstheme="minorHAnsi"/>
          <w:spacing w:val="8"/>
          <w:sz w:val="22"/>
          <w:szCs w:val="22"/>
        </w:rPr>
        <w:t>DIVERSES</w:t>
      </w:r>
    </w:p>
    <w:p w14:paraId="41354415" w14:textId="77777777" w:rsidR="005B6334" w:rsidRPr="00501E64" w:rsidRDefault="005B6334" w:rsidP="000A7633">
      <w:pPr>
        <w:pStyle w:val="Titre3"/>
        <w:rPr>
          <w:color w:val="44546A" w:themeColor="text2"/>
        </w:rPr>
      </w:pPr>
      <w:r>
        <w:rPr>
          <w:color w:val="44546A" w:themeColor="text2"/>
        </w:rPr>
        <w:t xml:space="preserve"> 4.1</w:t>
      </w:r>
      <w:r>
        <w:rPr>
          <w:color w:val="44546A" w:themeColor="text2"/>
        </w:rPr>
        <w:tab/>
        <w:t>entraves à la circulation</w:t>
      </w:r>
    </w:p>
    <w:p w14:paraId="3381B2DF"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L’entreprise doit maintenir en permanence la circulation et l’accès des riverains à leurs habitations, champs et lieux d’activité économique pendant les travaux.</w:t>
      </w:r>
      <w:r>
        <w:rPr>
          <w:rFonts w:asciiTheme="minorHAnsi" w:hAnsiTheme="minorHAnsi" w:cstheme="minorHAnsi"/>
        </w:rPr>
        <w:tab/>
      </w:r>
    </w:p>
    <w:p w14:paraId="11B7D54E" w14:textId="77777777" w:rsidR="005B6334" w:rsidRPr="001F2F81" w:rsidRDefault="00405BD5" w:rsidP="000A7633">
      <w:pPr>
        <w:pStyle w:val="Titre3"/>
        <w:rPr>
          <w:color w:val="44546A" w:themeColor="text2"/>
        </w:rPr>
      </w:pPr>
      <w:r>
        <w:rPr>
          <w:color w:val="44546A" w:themeColor="text2"/>
        </w:rPr>
        <w:t>4.2</w:t>
      </w:r>
      <w:r>
        <w:rPr>
          <w:color w:val="44546A" w:themeColor="text2"/>
        </w:rPr>
        <w:tab/>
        <w:t>Consignes de sécurité</w:t>
      </w:r>
    </w:p>
    <w:p w14:paraId="547EBEF7" w14:textId="77777777" w:rsidR="005B6334" w:rsidRPr="00274E35" w:rsidRDefault="005B6334" w:rsidP="00274E35">
      <w:pPr>
        <w:jc w:val="both"/>
        <w:rPr>
          <w:rFonts w:asciiTheme="minorHAnsi" w:hAnsiTheme="minorHAnsi" w:cstheme="minorHAnsi"/>
        </w:rPr>
      </w:pPr>
      <w:r>
        <w:rPr>
          <w:rFonts w:asciiTheme="minorHAnsi" w:hAnsiTheme="minorHAnsi" w:cstheme="minorHAnsi"/>
        </w:rPr>
        <w:t>Des dispositions de sécurité seront prises pour les populations riveraines des sites de travaux : les chantiers seront balisés et des barrières seront dressées pour empêcher le public et les personnes étrangères de pénétrer sur les chantiers.</w:t>
      </w:r>
    </w:p>
    <w:p w14:paraId="1D70FB53" w14:textId="77777777" w:rsidR="005B6334" w:rsidRPr="00274E35" w:rsidRDefault="005B6334" w:rsidP="00274E35">
      <w:pPr>
        <w:jc w:val="both"/>
        <w:rPr>
          <w:rFonts w:asciiTheme="minorHAnsi" w:hAnsiTheme="minorHAnsi" w:cstheme="minorHAnsi"/>
        </w:rPr>
      </w:pPr>
      <w:r>
        <w:rPr>
          <w:rFonts w:asciiTheme="minorHAnsi" w:hAnsiTheme="minorHAnsi" w:cstheme="minorHAnsi"/>
        </w:rPr>
        <w:t>Des dispositions pour la sécurité des travailleurs seront prises.</w:t>
      </w:r>
    </w:p>
    <w:p w14:paraId="126660B8" w14:textId="77777777" w:rsidR="005B6334" w:rsidRPr="00274E35" w:rsidRDefault="005B6334" w:rsidP="00274E35">
      <w:pPr>
        <w:jc w:val="both"/>
        <w:rPr>
          <w:rFonts w:asciiTheme="minorHAnsi" w:hAnsiTheme="minorHAnsi" w:cstheme="minorHAnsi"/>
        </w:rPr>
      </w:pPr>
      <w:r>
        <w:rPr>
          <w:rFonts w:asciiTheme="minorHAnsi" w:hAnsiTheme="minorHAnsi" w:cstheme="minorHAnsi"/>
        </w:rPr>
        <w:t>Des mesures de limitation de vitesse dans les agglomérations seront prises.</w:t>
      </w:r>
      <w:r>
        <w:rPr>
          <w:rFonts w:asciiTheme="minorHAnsi" w:hAnsiTheme="minorHAnsi" w:cstheme="minorHAnsi"/>
        </w:rPr>
        <w:tab/>
      </w:r>
    </w:p>
    <w:p w14:paraId="7C9923D8" w14:textId="77777777" w:rsidR="005B6334" w:rsidRPr="001F2F81" w:rsidRDefault="00405BD5" w:rsidP="000A7633">
      <w:pPr>
        <w:pStyle w:val="Titre3"/>
        <w:rPr>
          <w:color w:val="44546A" w:themeColor="text2"/>
        </w:rPr>
      </w:pPr>
      <w:r>
        <w:rPr>
          <w:color w:val="44546A" w:themeColor="text2"/>
        </w:rPr>
        <w:t>4.3</w:t>
      </w:r>
      <w:r>
        <w:rPr>
          <w:color w:val="44546A" w:themeColor="text2"/>
        </w:rPr>
        <w:tab/>
        <w:t>Consignes concernant les bruits</w:t>
      </w:r>
    </w:p>
    <w:p w14:paraId="1A010DBB" w14:textId="77777777" w:rsidR="005B6334" w:rsidRPr="00274E35" w:rsidRDefault="005B6334" w:rsidP="00274E35">
      <w:pPr>
        <w:jc w:val="both"/>
        <w:rPr>
          <w:rFonts w:asciiTheme="minorHAnsi" w:hAnsiTheme="minorHAnsi" w:cstheme="minorHAnsi"/>
        </w:rPr>
      </w:pPr>
      <w:r>
        <w:rPr>
          <w:rFonts w:asciiTheme="minorHAnsi" w:hAnsiTheme="minorHAnsi" w:cstheme="minorHAnsi"/>
        </w:rPr>
        <w:t>A proximité des zones habitées, l’entreprise évitera, autant que possible, les bruits aux heures de repos, principalement la nuit. Elle respectera par ailleurs les consignes relatives aux réglages des engins et des véhicules.</w:t>
      </w:r>
      <w:r>
        <w:rPr>
          <w:rFonts w:asciiTheme="minorHAnsi" w:hAnsiTheme="minorHAnsi" w:cstheme="minorHAnsi"/>
        </w:rPr>
        <w:tab/>
      </w:r>
      <w:r>
        <w:rPr>
          <w:rFonts w:asciiTheme="minorHAnsi" w:hAnsiTheme="minorHAnsi" w:cstheme="minorHAnsi"/>
        </w:rPr>
        <w:tab/>
      </w:r>
    </w:p>
    <w:p w14:paraId="357886F1" w14:textId="77777777" w:rsidR="005B6334" w:rsidRPr="001F2F81" w:rsidRDefault="00287F9E" w:rsidP="000A7633">
      <w:pPr>
        <w:pStyle w:val="Titre3"/>
        <w:rPr>
          <w:color w:val="44546A" w:themeColor="text2"/>
        </w:rPr>
      </w:pPr>
      <w:r>
        <w:rPr>
          <w:color w:val="44546A" w:themeColor="text2"/>
        </w:rPr>
        <w:t>4.4</w:t>
      </w:r>
      <w:r>
        <w:rPr>
          <w:color w:val="44546A" w:themeColor="text2"/>
        </w:rPr>
        <w:tab/>
        <w:t>Consignes en cas de dommages causes a des biens publics ou prives</w:t>
      </w:r>
    </w:p>
    <w:p w14:paraId="6BDD9461" w14:textId="77777777" w:rsidR="005B6334" w:rsidRPr="00274E35" w:rsidRDefault="005B6334" w:rsidP="00274E35">
      <w:pPr>
        <w:jc w:val="both"/>
        <w:rPr>
          <w:rFonts w:asciiTheme="minorHAnsi" w:hAnsiTheme="minorHAnsi" w:cstheme="minorHAnsi"/>
        </w:rPr>
      </w:pPr>
      <w:r>
        <w:rPr>
          <w:rFonts w:asciiTheme="minorHAnsi" w:hAnsiTheme="minorHAnsi" w:cstheme="minorHAnsi"/>
        </w:rPr>
        <w:t>L’entreprise devra réparer dans les meilleurs délais les dégâts causés aux biens publics et privés.</w:t>
      </w:r>
    </w:p>
    <w:p w14:paraId="2E923C5C" w14:textId="77777777" w:rsidR="005B6334" w:rsidRPr="00274E35" w:rsidRDefault="005B6334" w:rsidP="00274E35">
      <w:pPr>
        <w:jc w:val="both"/>
        <w:rPr>
          <w:rFonts w:asciiTheme="minorHAnsi" w:hAnsiTheme="minorHAnsi" w:cstheme="minorHAnsi"/>
        </w:rPr>
      </w:pPr>
      <w:r>
        <w:rPr>
          <w:rFonts w:asciiTheme="minorHAnsi" w:hAnsiTheme="minorHAnsi" w:cstheme="minorHAnsi"/>
        </w:rPr>
        <w:t>Elle devra avertir les instances concernées et prendre toutes dispositions utiles pour réduire au minimum la durée de l’interruption éventuelle de service consécutive.</w:t>
      </w:r>
      <w:r>
        <w:rPr>
          <w:rFonts w:asciiTheme="minorHAnsi" w:hAnsiTheme="minorHAnsi" w:cstheme="minorHAnsi"/>
        </w:rPr>
        <w:tab/>
      </w:r>
    </w:p>
    <w:p w14:paraId="3B225749" w14:textId="77777777" w:rsidR="005B6334" w:rsidRPr="001F2F81" w:rsidRDefault="00287F9E" w:rsidP="000A7633">
      <w:pPr>
        <w:pStyle w:val="Titre3"/>
        <w:rPr>
          <w:color w:val="44546A" w:themeColor="text2"/>
        </w:rPr>
      </w:pPr>
      <w:r>
        <w:rPr>
          <w:color w:val="44546A" w:themeColor="text2"/>
        </w:rPr>
        <w:t>4.5</w:t>
      </w:r>
      <w:r>
        <w:rPr>
          <w:color w:val="44546A" w:themeColor="text2"/>
        </w:rPr>
        <w:tab/>
        <w:t>Amélioration du contexte environnemental</w:t>
      </w:r>
    </w:p>
    <w:p w14:paraId="2F7B5866" w14:textId="77777777" w:rsidR="005B6334" w:rsidRPr="00274E35" w:rsidRDefault="005B6334" w:rsidP="00274E35">
      <w:pPr>
        <w:jc w:val="both"/>
        <w:rPr>
          <w:rFonts w:asciiTheme="minorHAnsi" w:hAnsiTheme="minorHAnsi" w:cstheme="minorHAnsi"/>
        </w:rPr>
      </w:pPr>
      <w:r>
        <w:rPr>
          <w:rFonts w:asciiTheme="minorHAnsi" w:hAnsiTheme="minorHAnsi" w:cstheme="minorHAnsi"/>
        </w:rPr>
        <w:t>Afin de préserver au mieux l’environnement, l’entreprise prendra toutes initiatives utiles en accord avec le maître d’ouvrage et la mission de contrôle.</w:t>
      </w:r>
    </w:p>
    <w:p w14:paraId="29FB0278" w14:textId="77777777" w:rsidR="005B6334" w:rsidRDefault="005B6334" w:rsidP="00274E35">
      <w:pPr>
        <w:jc w:val="both"/>
        <w:rPr>
          <w:rFonts w:asciiTheme="minorHAnsi" w:hAnsiTheme="minorHAnsi" w:cstheme="minorHAnsi"/>
        </w:rPr>
      </w:pPr>
      <w:r>
        <w:rPr>
          <w:rFonts w:asciiTheme="minorHAnsi" w:hAnsiTheme="minorHAnsi" w:cstheme="minorHAnsi"/>
        </w:rPr>
        <w:t>À la fin des travaux, elle dressera un état de toutes les réalisations qu’elle aura faites aux fins d’améliorer le contexte environnemental.</w:t>
      </w:r>
    </w:p>
    <w:p w14:paraId="5BBDD7BE" w14:textId="77777777" w:rsidR="00382F53" w:rsidRDefault="00382F53" w:rsidP="00274E35">
      <w:pPr>
        <w:jc w:val="both"/>
        <w:rPr>
          <w:rFonts w:asciiTheme="minorHAnsi" w:hAnsiTheme="minorHAnsi" w:cstheme="minorHAnsi"/>
        </w:rPr>
      </w:pPr>
    </w:p>
    <w:p w14:paraId="35227D94" w14:textId="77777777" w:rsidR="00382F53" w:rsidRDefault="00382F53" w:rsidP="00274E35">
      <w:pPr>
        <w:jc w:val="both"/>
        <w:rPr>
          <w:rFonts w:asciiTheme="minorHAnsi" w:hAnsiTheme="minorHAnsi" w:cstheme="minorHAnsi"/>
        </w:rPr>
      </w:pPr>
    </w:p>
    <w:p w14:paraId="18989AC3" w14:textId="77777777" w:rsidR="00382F53" w:rsidRDefault="00382F53" w:rsidP="00274E35">
      <w:pPr>
        <w:jc w:val="both"/>
        <w:rPr>
          <w:rFonts w:asciiTheme="minorHAnsi" w:hAnsiTheme="minorHAnsi" w:cstheme="minorHAnsi"/>
        </w:rPr>
      </w:pPr>
    </w:p>
    <w:p w14:paraId="150EF65F" w14:textId="77777777" w:rsidR="00382F53" w:rsidRDefault="00382F53" w:rsidP="00274E35">
      <w:pPr>
        <w:jc w:val="both"/>
        <w:rPr>
          <w:rFonts w:asciiTheme="minorHAnsi" w:hAnsiTheme="minorHAnsi" w:cstheme="minorHAnsi"/>
        </w:rPr>
      </w:pPr>
    </w:p>
    <w:p w14:paraId="1495D4C5" w14:textId="77777777" w:rsidR="00382F53" w:rsidRDefault="00382F53" w:rsidP="00274E35">
      <w:pPr>
        <w:jc w:val="both"/>
        <w:rPr>
          <w:rFonts w:asciiTheme="minorHAnsi" w:hAnsiTheme="minorHAnsi" w:cstheme="minorHAnsi"/>
        </w:rPr>
      </w:pPr>
    </w:p>
    <w:p w14:paraId="343E7B6C" w14:textId="77777777" w:rsidR="00382F53" w:rsidRDefault="00382F53" w:rsidP="00274E35">
      <w:pPr>
        <w:jc w:val="both"/>
        <w:rPr>
          <w:rFonts w:asciiTheme="minorHAnsi" w:hAnsiTheme="minorHAnsi" w:cstheme="minorHAnsi"/>
        </w:rPr>
      </w:pPr>
    </w:p>
    <w:p w14:paraId="2F1A3F37" w14:textId="77777777" w:rsidR="00382F53" w:rsidRDefault="00382F53" w:rsidP="00274E35">
      <w:pPr>
        <w:jc w:val="both"/>
        <w:rPr>
          <w:rFonts w:asciiTheme="minorHAnsi" w:hAnsiTheme="minorHAnsi" w:cstheme="minorHAnsi"/>
        </w:rPr>
      </w:pPr>
    </w:p>
    <w:p w14:paraId="6BBDD13E" w14:textId="77777777" w:rsidR="00382F53" w:rsidRDefault="00382F53" w:rsidP="00274E35">
      <w:pPr>
        <w:jc w:val="both"/>
        <w:rPr>
          <w:rFonts w:asciiTheme="minorHAnsi" w:hAnsiTheme="minorHAnsi" w:cstheme="minorHAnsi"/>
        </w:rPr>
      </w:pPr>
    </w:p>
    <w:p w14:paraId="673E1E3C" w14:textId="77777777" w:rsidR="00382F53" w:rsidRDefault="00382F53" w:rsidP="00274E35">
      <w:pPr>
        <w:jc w:val="both"/>
        <w:rPr>
          <w:rFonts w:asciiTheme="minorHAnsi" w:hAnsiTheme="minorHAnsi" w:cstheme="minorHAnsi"/>
        </w:rPr>
      </w:pPr>
    </w:p>
    <w:p w14:paraId="0192FDBB" w14:textId="77777777" w:rsidR="00382F53" w:rsidRDefault="00382F53" w:rsidP="00274E35">
      <w:pPr>
        <w:jc w:val="both"/>
        <w:rPr>
          <w:rFonts w:asciiTheme="minorHAnsi" w:hAnsiTheme="minorHAnsi" w:cstheme="minorHAnsi"/>
        </w:rPr>
      </w:pPr>
    </w:p>
    <w:p w14:paraId="086169E4" w14:textId="77777777" w:rsidR="00382F53" w:rsidRDefault="00382F53" w:rsidP="00274E35">
      <w:pPr>
        <w:jc w:val="both"/>
        <w:rPr>
          <w:rFonts w:asciiTheme="minorHAnsi" w:hAnsiTheme="minorHAnsi" w:cstheme="minorHAnsi"/>
        </w:rPr>
      </w:pPr>
    </w:p>
    <w:p w14:paraId="461F187E" w14:textId="77777777" w:rsidR="00382F53" w:rsidRDefault="00382F53" w:rsidP="00274E35">
      <w:pPr>
        <w:jc w:val="both"/>
        <w:rPr>
          <w:rFonts w:asciiTheme="minorHAnsi" w:hAnsiTheme="minorHAnsi" w:cstheme="minorHAnsi"/>
        </w:rPr>
      </w:pPr>
    </w:p>
    <w:p w14:paraId="14057CF0" w14:textId="77777777" w:rsidR="00382F53" w:rsidRDefault="00382F53" w:rsidP="00274E35">
      <w:pPr>
        <w:jc w:val="both"/>
        <w:rPr>
          <w:rFonts w:asciiTheme="minorHAnsi" w:hAnsiTheme="minorHAnsi" w:cstheme="minorHAnsi"/>
        </w:rPr>
      </w:pPr>
    </w:p>
    <w:p w14:paraId="7F7157D6" w14:textId="77777777" w:rsidR="00382F53" w:rsidRDefault="00382F53" w:rsidP="00274E35">
      <w:pPr>
        <w:jc w:val="both"/>
        <w:rPr>
          <w:rFonts w:asciiTheme="minorHAnsi" w:hAnsiTheme="minorHAnsi" w:cstheme="minorHAnsi"/>
        </w:rPr>
      </w:pPr>
    </w:p>
    <w:p w14:paraId="537C3892" w14:textId="77777777" w:rsidR="00382F53" w:rsidRDefault="00382F53" w:rsidP="00274E35">
      <w:pPr>
        <w:jc w:val="both"/>
        <w:rPr>
          <w:rFonts w:asciiTheme="minorHAnsi" w:hAnsiTheme="minorHAnsi" w:cstheme="minorHAnsi"/>
        </w:rPr>
      </w:pPr>
    </w:p>
    <w:p w14:paraId="2A2DDD8E" w14:textId="77777777" w:rsidR="00382F53" w:rsidRDefault="00382F53" w:rsidP="00274E35">
      <w:pPr>
        <w:jc w:val="both"/>
        <w:rPr>
          <w:rFonts w:asciiTheme="minorHAnsi" w:hAnsiTheme="minorHAnsi" w:cstheme="minorHAnsi"/>
        </w:rPr>
      </w:pPr>
    </w:p>
    <w:p w14:paraId="63A05443" w14:textId="77777777" w:rsidR="00382F53" w:rsidRPr="00274E35" w:rsidRDefault="00382F53" w:rsidP="00274E35">
      <w:pPr>
        <w:jc w:val="both"/>
        <w:rPr>
          <w:rFonts w:asciiTheme="minorHAnsi" w:hAnsiTheme="minorHAnsi" w:cstheme="minorHAnsi"/>
        </w:rPr>
      </w:pPr>
    </w:p>
    <w:p w14:paraId="1D9A7F07" w14:textId="77777777" w:rsidR="007368AF" w:rsidRPr="008E0DAE" w:rsidRDefault="0016283E" w:rsidP="00230A42">
      <w:pPr>
        <w:shd w:val="clear" w:color="auto" w:fill="1F4E79"/>
        <w:spacing w:before="400" w:after="200"/>
        <w:jc w:val="center"/>
        <w:rPr>
          <w:rFonts w:asciiTheme="minorHAnsi" w:hAnsiTheme="minorHAnsi" w:cstheme="minorHAnsi"/>
        </w:rPr>
      </w:pPr>
      <w:r>
        <w:rPr>
          <w:rFonts w:asciiTheme="minorHAnsi" w:hAnsiTheme="minorHAnsi" w:cstheme="minorHAnsi"/>
          <w:b/>
          <w:bCs/>
          <w:caps/>
          <w:color w:val="FFFFFF"/>
          <w:sz w:val="32"/>
          <w:szCs w:val="32"/>
        </w:rPr>
        <w:lastRenderedPageBreak/>
        <w:t>SECTION X : MODÈLE DE CONTRAT</w:t>
      </w:r>
    </w:p>
    <w:p w14:paraId="4B07E351" w14:textId="77777777" w:rsidR="007368AF" w:rsidRPr="00D25CEF" w:rsidRDefault="0016283E" w:rsidP="00230A42">
      <w:pPr>
        <w:pStyle w:val="Titre2"/>
        <w:pBdr>
          <w:bottom w:val="single" w:sz="4" w:space="0" w:color="2E75B6"/>
        </w:pBdr>
        <w:rPr>
          <w:rFonts w:cstheme="minorHAnsi"/>
          <w:b/>
          <w:bCs w:val="0"/>
        </w:rPr>
      </w:pPr>
      <w:r>
        <w:rPr>
          <w:rFonts w:cstheme="minorHAnsi"/>
          <w:b/>
          <w:bCs w:val="0"/>
        </w:rPr>
        <w:t>CONTRAT DE PRESTATION INTELLECTUELLE</w:t>
      </w:r>
    </w:p>
    <w:p w14:paraId="08A887FA" w14:textId="77777777" w:rsidR="00502549" w:rsidRPr="00502549" w:rsidRDefault="00502549" w:rsidP="00502549">
      <w:pPr>
        <w:spacing w:before="80" w:after="80"/>
        <w:jc w:val="both"/>
        <w:rPr>
          <w:rFonts w:asciiTheme="minorHAnsi" w:hAnsiTheme="minorHAnsi" w:cstheme="minorHAnsi"/>
          <w:b/>
          <w:bCs/>
          <w:color w:val="000000"/>
          <w:sz w:val="8"/>
          <w:szCs w:val="8"/>
        </w:rPr>
      </w:pPr>
    </w:p>
    <w:p w14:paraId="4475245D"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ENTRE LES SOUSSIGNÉS :</w:t>
      </w:r>
    </w:p>
    <w:p w14:paraId="5D00D382"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L’Association Action Citoyenne pour le Développement (ACD)</w:t>
      </w:r>
    </w:p>
    <w:p w14:paraId="03BF0643"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Organisation de développement intervenant dans les domaines de la sécurité alimentaire, de la résilience communautaire et du développement local, dont le siège est situé à ________________________________, représentée par son Directeur exécutif, dûment habilité aux fins des présentes,</w:t>
      </w:r>
    </w:p>
    <w:p w14:paraId="525FD842"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 xml:space="preserve">Ci-après désignée : </w:t>
      </w:r>
      <w:r>
        <w:rPr>
          <w:rFonts w:asciiTheme="minorHAnsi" w:hAnsiTheme="minorHAnsi" w:cstheme="minorHAnsi"/>
          <w:b/>
          <w:bCs/>
          <w:color w:val="000000"/>
        </w:rPr>
        <w:t>« le Maître d’Ouvrage »</w:t>
      </w:r>
    </w:p>
    <w:p w14:paraId="41F8445A"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b/>
          <w:bCs/>
          <w:color w:val="000000"/>
        </w:rPr>
        <w:t>D’une part,</w:t>
      </w:r>
    </w:p>
    <w:p w14:paraId="6C630B82"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ET</w:t>
      </w:r>
    </w:p>
    <w:p w14:paraId="2EBD59C3"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[Nom du bureau d’études / consultant]</w:t>
      </w:r>
    </w:p>
    <w:p w14:paraId="31295818"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[Forme juridique], immatriculé(e) sous le numéro ________________________, dont le siège est situé à ________________________________________, représenté(e) par [Nom et qualité du représentant légal], dûment habilité(e) à signer le présent contrat,</w:t>
      </w:r>
    </w:p>
    <w:p w14:paraId="1A256AC9"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 xml:space="preserve">Ci-après désigné : </w:t>
      </w:r>
      <w:r>
        <w:rPr>
          <w:rFonts w:asciiTheme="minorHAnsi" w:hAnsiTheme="minorHAnsi" w:cstheme="minorHAnsi"/>
          <w:b/>
          <w:bCs/>
          <w:color w:val="000000"/>
        </w:rPr>
        <w:t>« le Bureau d’Études »</w:t>
      </w:r>
    </w:p>
    <w:p w14:paraId="287E613C"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b/>
          <w:bCs/>
          <w:color w:val="000000"/>
        </w:rPr>
        <w:t>D’autre part,</w:t>
      </w:r>
    </w:p>
    <w:p w14:paraId="136507D4"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Il a été convenu et arrêté ce qui suit :</w:t>
      </w:r>
    </w:p>
    <w:p w14:paraId="25E9F901" w14:textId="77777777" w:rsidR="00502549" w:rsidRPr="00502549" w:rsidRDefault="00502549" w:rsidP="00502549">
      <w:pPr>
        <w:spacing w:before="80" w:after="80"/>
        <w:jc w:val="both"/>
        <w:rPr>
          <w:rFonts w:asciiTheme="minorHAnsi" w:hAnsiTheme="minorHAnsi" w:cstheme="minorHAnsi"/>
          <w:color w:val="000000"/>
          <w:sz w:val="10"/>
          <w:szCs w:val="10"/>
        </w:rPr>
      </w:pPr>
    </w:p>
    <w:p w14:paraId="1C025C8E"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1 : Objet Du Contrat</w:t>
      </w:r>
    </w:p>
    <w:p w14:paraId="21A5681D" w14:textId="1360A240"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 xml:space="preserve">Le présent contrat a pour objet l’aménagement de </w:t>
      </w:r>
      <w:r w:rsidR="00234167">
        <w:rPr>
          <w:rFonts w:asciiTheme="minorHAnsi" w:hAnsiTheme="minorHAnsi" w:cstheme="minorHAnsi"/>
          <w:color w:val="000000"/>
        </w:rPr>
        <w:t xml:space="preserve">Deux (02) </w:t>
      </w:r>
      <w:r>
        <w:rPr>
          <w:rFonts w:asciiTheme="minorHAnsi" w:hAnsiTheme="minorHAnsi" w:cstheme="minorHAnsi"/>
          <w:color w:val="000000"/>
        </w:rPr>
        <w:t>périmètres maraîchers avec forages équipés dans les villages de Bourbo, Soussou, Koakin, Rondolgo, Bougouré et Rima-Gouria, situés dans la commune de Oula, Arbollé et Kalsaka province du Yatenga, région du Yaadga du Burkina Faso.</w:t>
      </w:r>
    </w:p>
    <w:p w14:paraId="6197E0AC" w14:textId="77777777" w:rsidR="00002ACE" w:rsidRPr="00CD37AD" w:rsidRDefault="00502549" w:rsidP="00CD37AD">
      <w:pPr>
        <w:spacing w:before="80" w:after="80"/>
        <w:jc w:val="both"/>
        <w:rPr>
          <w:rFonts w:asciiTheme="minorHAnsi" w:hAnsiTheme="minorHAnsi" w:cstheme="minorHAnsi"/>
          <w:color w:val="000000"/>
        </w:rPr>
      </w:pPr>
      <w:r>
        <w:rPr>
          <w:rFonts w:asciiTheme="minorHAnsi" w:hAnsiTheme="minorHAnsi" w:cstheme="minorHAnsi"/>
          <w:color w:val="000000"/>
        </w:rPr>
        <w:t>Les prestations confiées aux travaux comprennent notamment :</w:t>
      </w:r>
    </w:p>
    <w:p w14:paraId="1A9312E9"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 xml:space="preserve">Travaux de préparatoires et d’installation du chantier et repli à la fin des travaux ; </w:t>
      </w:r>
    </w:p>
    <w:p w14:paraId="174921C1"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Etude hydro géophysique et géophysique ;</w:t>
      </w:r>
    </w:p>
    <w:p w14:paraId="6BA0A9ED" w14:textId="77777777" w:rsidR="003B66E0" w:rsidRPr="005D4338" w:rsidRDefault="00CD37AD" w:rsidP="005D4338">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Exécution du forage productif foré à 6"1/2 dans le dur et alésé à 8" avec équipement en   PVC 125, pouvant donner un débit de 16 m3/h et 80 m de profondeur minimal en fonction de la profondeur de l'acquière ;</w:t>
      </w:r>
    </w:p>
    <w:p w14:paraId="0DA3C783"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Développement Air-lift + essai de pompage (pompage par palier de 3h de descente et longue durée 72h ;</w:t>
      </w:r>
    </w:p>
    <w:p w14:paraId="5F299AF8"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Les analyses physico-chimiques et bactériologiques des eaux des forages ;</w:t>
      </w:r>
    </w:p>
    <w:p w14:paraId="5A2B06A4"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Aménagement de surface Bassins de rétention+ Regards+ Branchement particulier raccordés au bassin ;</w:t>
      </w:r>
    </w:p>
    <w:p w14:paraId="3FAAA6A8"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Equipement du forage en pompe solaire hybride (Grundfos SP9-13, dont les caractéristiques seront précisées à l'exécution) ;</w:t>
      </w:r>
    </w:p>
    <w:p w14:paraId="10C85626"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Installation des panneaux solaire photovoltaïques mono ou polycristallins ;</w:t>
      </w:r>
    </w:p>
    <w:p w14:paraId="709D9E7B" w14:textId="77777777" w:rsidR="00CD37AD" w:rsidRPr="00CD37A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Installation de support métallique avec réservoir 10 m3 ;</w:t>
      </w:r>
    </w:p>
    <w:p w14:paraId="69D5DB1A" w14:textId="77777777" w:rsidR="00502549" w:rsidRPr="001B3C2D" w:rsidRDefault="00CD37AD" w:rsidP="00E5261E">
      <w:pPr>
        <w:numPr>
          <w:ilvl w:val="0"/>
          <w:numId w:val="49"/>
        </w:numPr>
        <w:spacing w:before="80" w:after="80"/>
        <w:jc w:val="both"/>
        <w:rPr>
          <w:rFonts w:asciiTheme="minorHAnsi" w:hAnsiTheme="minorHAnsi" w:cstheme="minorHAnsi"/>
          <w:color w:val="000000"/>
        </w:rPr>
      </w:pPr>
      <w:r>
        <w:rPr>
          <w:rFonts w:asciiTheme="minorHAnsi" w:hAnsiTheme="minorHAnsi" w:cstheme="minorHAnsi"/>
          <w:color w:val="000000"/>
        </w:rPr>
        <w:t>Travaux convexes et annexe ;</w:t>
      </w:r>
    </w:p>
    <w:p w14:paraId="4C436F8D"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prestataire s’engage à exécuter les prestations conformément :</w:t>
      </w:r>
    </w:p>
    <w:p w14:paraId="521B5EC5" w14:textId="77777777" w:rsidR="00502549" w:rsidRPr="00502549" w:rsidRDefault="00502549" w:rsidP="00E5261E">
      <w:pPr>
        <w:numPr>
          <w:ilvl w:val="0"/>
          <w:numId w:val="5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aux</w:t>
      </w:r>
      <w:proofErr w:type="gramEnd"/>
      <w:r>
        <w:rPr>
          <w:rFonts w:asciiTheme="minorHAnsi" w:hAnsiTheme="minorHAnsi" w:cstheme="minorHAnsi"/>
          <w:color w:val="000000"/>
        </w:rPr>
        <w:t xml:space="preserve"> dispositions du présent contrat ; </w:t>
      </w:r>
    </w:p>
    <w:p w14:paraId="7F0F90A4" w14:textId="77777777" w:rsidR="00502549" w:rsidRPr="00502549" w:rsidRDefault="00502549" w:rsidP="00E5261E">
      <w:pPr>
        <w:numPr>
          <w:ilvl w:val="0"/>
          <w:numId w:val="5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aux</w:t>
      </w:r>
      <w:proofErr w:type="gramEnd"/>
      <w:r>
        <w:rPr>
          <w:rFonts w:asciiTheme="minorHAnsi" w:hAnsiTheme="minorHAnsi" w:cstheme="minorHAnsi"/>
          <w:color w:val="000000"/>
        </w:rPr>
        <w:t xml:space="preserve"> Termes de Référence figurant en Section IV du DAO ; </w:t>
      </w:r>
    </w:p>
    <w:p w14:paraId="132CE50F" w14:textId="77777777" w:rsidR="00502549" w:rsidRPr="00502549" w:rsidRDefault="00502549" w:rsidP="00E5261E">
      <w:pPr>
        <w:numPr>
          <w:ilvl w:val="0"/>
          <w:numId w:val="5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aux</w:t>
      </w:r>
      <w:proofErr w:type="gramEnd"/>
      <w:r>
        <w:rPr>
          <w:rFonts w:asciiTheme="minorHAnsi" w:hAnsiTheme="minorHAnsi" w:cstheme="minorHAnsi"/>
          <w:color w:val="000000"/>
        </w:rPr>
        <w:t xml:space="preserve"> normes techniques en vigueur ; </w:t>
      </w:r>
    </w:p>
    <w:p w14:paraId="3C5C1F21" w14:textId="77777777" w:rsidR="00502549" w:rsidRPr="00502549" w:rsidRDefault="00502549" w:rsidP="00E5261E">
      <w:pPr>
        <w:numPr>
          <w:ilvl w:val="0"/>
          <w:numId w:val="5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aux</w:t>
      </w:r>
      <w:proofErr w:type="gramEnd"/>
      <w:r>
        <w:rPr>
          <w:rFonts w:asciiTheme="minorHAnsi" w:hAnsiTheme="minorHAnsi" w:cstheme="minorHAnsi"/>
          <w:color w:val="000000"/>
        </w:rPr>
        <w:t xml:space="preserve"> règles de l’art applicables aux prestations des travaux d’aménagement ; ; </w:t>
      </w:r>
    </w:p>
    <w:p w14:paraId="3523150C" w14:textId="77777777" w:rsidR="00502549" w:rsidRPr="00502549" w:rsidRDefault="00502549" w:rsidP="00E5261E">
      <w:pPr>
        <w:numPr>
          <w:ilvl w:val="0"/>
          <w:numId w:val="50"/>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lastRenderedPageBreak/>
        <w:t>ainsi</w:t>
      </w:r>
      <w:proofErr w:type="gramEnd"/>
      <w:r>
        <w:rPr>
          <w:rFonts w:asciiTheme="minorHAnsi" w:hAnsiTheme="minorHAnsi" w:cstheme="minorHAnsi"/>
          <w:color w:val="000000"/>
        </w:rPr>
        <w:t xml:space="preserve"> qu’aux observations et orientations formulées par le Maître d’Ouvrage. </w:t>
      </w:r>
    </w:p>
    <w:p w14:paraId="1DEB41F5" w14:textId="77777777" w:rsidR="00502549" w:rsidRPr="00502549" w:rsidRDefault="00502549" w:rsidP="00502549">
      <w:pPr>
        <w:spacing w:before="80" w:after="80"/>
        <w:jc w:val="both"/>
        <w:rPr>
          <w:rFonts w:asciiTheme="minorHAnsi" w:hAnsiTheme="minorHAnsi" w:cstheme="minorHAnsi"/>
          <w:color w:val="000000"/>
          <w:sz w:val="10"/>
          <w:szCs w:val="10"/>
        </w:rPr>
      </w:pPr>
    </w:p>
    <w:p w14:paraId="654E0A40"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2 : Montant Du Contrat</w:t>
      </w:r>
    </w:p>
    <w:p w14:paraId="7DEC2691"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montant total du présent contrat est arrêté à la somme forfaitaire de :</w:t>
      </w:r>
    </w:p>
    <w:p w14:paraId="67908967"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_________________________________________ FCFA TTC</w:t>
      </w:r>
    </w:p>
    <w:p w14:paraId="2EF410A8"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b/>
          <w:bCs/>
          <w:color w:val="000000"/>
        </w:rPr>
        <w:t>(En lettres : ________________________________________________)</w:t>
      </w:r>
    </w:p>
    <w:p w14:paraId="642FC782"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Ce montant est réputé comprendre :</w:t>
      </w:r>
    </w:p>
    <w:p w14:paraId="1805B533" w14:textId="77777777" w:rsidR="00502549" w:rsidRPr="00502549" w:rsidRDefault="002C7BE3"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l’ensemble</w:t>
      </w:r>
      <w:proofErr w:type="gramEnd"/>
      <w:r>
        <w:rPr>
          <w:rFonts w:asciiTheme="minorHAnsi" w:hAnsiTheme="minorHAnsi" w:cstheme="minorHAnsi"/>
          <w:color w:val="000000"/>
        </w:rPr>
        <w:t xml:space="preserve"> des charges fiscales et parafiscales ; </w:t>
      </w:r>
    </w:p>
    <w:p w14:paraId="2E051961" w14:textId="77777777" w:rsidR="00502549" w:rsidRPr="00502549" w:rsidRDefault="00502549"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les</w:t>
      </w:r>
      <w:proofErr w:type="gramEnd"/>
      <w:r>
        <w:rPr>
          <w:rFonts w:asciiTheme="minorHAnsi" w:hAnsiTheme="minorHAnsi" w:cstheme="minorHAnsi"/>
          <w:color w:val="000000"/>
        </w:rPr>
        <w:t xml:space="preserve"> frais de personnel ; </w:t>
      </w:r>
    </w:p>
    <w:p w14:paraId="14AB6C64" w14:textId="77777777" w:rsidR="00502549" w:rsidRPr="00502549" w:rsidRDefault="00502549"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les</w:t>
      </w:r>
      <w:proofErr w:type="gramEnd"/>
      <w:r>
        <w:rPr>
          <w:rFonts w:asciiTheme="minorHAnsi" w:hAnsiTheme="minorHAnsi" w:cstheme="minorHAnsi"/>
          <w:color w:val="000000"/>
        </w:rPr>
        <w:t xml:space="preserve"> frais de déplacement et de terrain ; </w:t>
      </w:r>
    </w:p>
    <w:p w14:paraId="0F69FD1E" w14:textId="77777777" w:rsidR="00502549" w:rsidRPr="00502549" w:rsidRDefault="00502549"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les</w:t>
      </w:r>
      <w:proofErr w:type="gramEnd"/>
      <w:r>
        <w:rPr>
          <w:rFonts w:asciiTheme="minorHAnsi" w:hAnsiTheme="minorHAnsi" w:cstheme="minorHAnsi"/>
          <w:color w:val="000000"/>
        </w:rPr>
        <w:t xml:space="preserve"> frais d’analyses et investigations ; </w:t>
      </w:r>
    </w:p>
    <w:p w14:paraId="702011A2" w14:textId="77777777" w:rsidR="00502549" w:rsidRPr="00502549" w:rsidRDefault="00502549"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les</w:t>
      </w:r>
      <w:proofErr w:type="gramEnd"/>
      <w:r>
        <w:rPr>
          <w:rFonts w:asciiTheme="minorHAnsi" w:hAnsiTheme="minorHAnsi" w:cstheme="minorHAnsi"/>
          <w:color w:val="000000"/>
        </w:rPr>
        <w:t xml:space="preserve"> frais de reproduction et de transmission des livrables ; </w:t>
      </w:r>
    </w:p>
    <w:p w14:paraId="1951545D" w14:textId="77777777" w:rsidR="00502549" w:rsidRPr="00502549" w:rsidRDefault="00502549" w:rsidP="00E5261E">
      <w:pPr>
        <w:numPr>
          <w:ilvl w:val="0"/>
          <w:numId w:val="51"/>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ainsi</w:t>
      </w:r>
      <w:proofErr w:type="gramEnd"/>
      <w:r>
        <w:rPr>
          <w:rFonts w:asciiTheme="minorHAnsi" w:hAnsiTheme="minorHAnsi" w:cstheme="minorHAnsi"/>
          <w:color w:val="000000"/>
        </w:rPr>
        <w:t xml:space="preserve"> que toutes les dépenses nécessaires à la bonne exécution des prestations. </w:t>
      </w:r>
    </w:p>
    <w:p w14:paraId="601E2576"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montant du contrat est ferme, non révisable et non actualisable pendant toute la durée d’exécution de la mission, sauf dispositions contraires approuvées par avenant écrit entre les parties.</w:t>
      </w:r>
    </w:p>
    <w:p w14:paraId="7F900A1D" w14:textId="77777777" w:rsidR="00502549" w:rsidRPr="00502549" w:rsidRDefault="00502549" w:rsidP="00502549">
      <w:pPr>
        <w:spacing w:before="80" w:after="80"/>
        <w:jc w:val="both"/>
        <w:rPr>
          <w:rFonts w:asciiTheme="minorHAnsi" w:hAnsiTheme="minorHAnsi" w:cstheme="minorHAnsi"/>
          <w:color w:val="000000"/>
          <w:sz w:val="6"/>
          <w:szCs w:val="6"/>
        </w:rPr>
      </w:pPr>
    </w:p>
    <w:p w14:paraId="53E0EA1A"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3 : Délai D’exécution</w:t>
      </w:r>
    </w:p>
    <w:p w14:paraId="7681D31D"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Bureau d’Études s’engage à exécuter l’ensemble des prestations objet du présent contrat dans un délai de quatre-vingt-dix (90) jours calendaires à compter de la date de notification de l’ordre de service prescrivant le démarrage des prestations.</w:t>
      </w:r>
    </w:p>
    <w:p w14:paraId="6D8D0069"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Ce délai couvre :</w:t>
      </w:r>
    </w:p>
    <w:p w14:paraId="5555A62B" w14:textId="77777777" w:rsidR="00502549" w:rsidRPr="006E1C81" w:rsidRDefault="00502549" w:rsidP="00E5261E">
      <w:pPr>
        <w:numPr>
          <w:ilvl w:val="0"/>
          <w:numId w:val="52"/>
        </w:numPr>
        <w:spacing w:before="80" w:after="80"/>
        <w:jc w:val="both"/>
        <w:rPr>
          <w:rFonts w:asciiTheme="minorHAnsi" w:hAnsiTheme="minorHAnsi" w:cstheme="minorHAnsi"/>
          <w:b/>
          <w:bCs/>
          <w:color w:val="000000"/>
        </w:rPr>
      </w:pPr>
      <w:proofErr w:type="gramStart"/>
      <w:r>
        <w:rPr>
          <w:rFonts w:asciiTheme="minorHAnsi" w:hAnsiTheme="minorHAnsi" w:cstheme="minorHAnsi"/>
          <w:b/>
          <w:bCs/>
          <w:color w:val="000000"/>
        </w:rPr>
        <w:t>la</w:t>
      </w:r>
      <w:proofErr w:type="gramEnd"/>
      <w:r>
        <w:rPr>
          <w:rFonts w:asciiTheme="minorHAnsi" w:hAnsiTheme="minorHAnsi" w:cstheme="minorHAnsi"/>
          <w:b/>
          <w:bCs/>
          <w:color w:val="000000"/>
        </w:rPr>
        <w:t xml:space="preserve"> mobilisation de l’équipe ; </w:t>
      </w:r>
    </w:p>
    <w:p w14:paraId="51D49A5C" w14:textId="77777777" w:rsidR="00502549" w:rsidRPr="006E1C81" w:rsidRDefault="00502549" w:rsidP="00E5261E">
      <w:pPr>
        <w:numPr>
          <w:ilvl w:val="0"/>
          <w:numId w:val="52"/>
        </w:numPr>
        <w:spacing w:before="80" w:after="80"/>
        <w:jc w:val="both"/>
        <w:rPr>
          <w:rFonts w:asciiTheme="minorHAnsi" w:hAnsiTheme="minorHAnsi" w:cstheme="minorHAnsi"/>
          <w:b/>
          <w:bCs/>
          <w:color w:val="000000"/>
        </w:rPr>
      </w:pPr>
      <w:proofErr w:type="gramStart"/>
      <w:r>
        <w:rPr>
          <w:rFonts w:asciiTheme="minorHAnsi" w:hAnsiTheme="minorHAnsi" w:cstheme="minorHAnsi"/>
          <w:b/>
          <w:bCs/>
          <w:color w:val="000000"/>
        </w:rPr>
        <w:t>les</w:t>
      </w:r>
      <w:proofErr w:type="gramEnd"/>
      <w:r>
        <w:rPr>
          <w:rFonts w:asciiTheme="minorHAnsi" w:hAnsiTheme="minorHAnsi" w:cstheme="minorHAnsi"/>
          <w:b/>
          <w:bCs/>
          <w:color w:val="000000"/>
        </w:rPr>
        <w:t xml:space="preserve"> investigations de terrain ; </w:t>
      </w:r>
    </w:p>
    <w:p w14:paraId="643293FC" w14:textId="77777777" w:rsidR="00502549" w:rsidRDefault="00502549" w:rsidP="00E5261E">
      <w:pPr>
        <w:numPr>
          <w:ilvl w:val="0"/>
          <w:numId w:val="52"/>
        </w:numPr>
        <w:spacing w:before="80" w:after="80"/>
        <w:jc w:val="both"/>
        <w:rPr>
          <w:rFonts w:asciiTheme="minorHAnsi" w:hAnsiTheme="minorHAnsi" w:cstheme="minorHAnsi"/>
          <w:b/>
          <w:bCs/>
          <w:color w:val="000000"/>
        </w:rPr>
      </w:pPr>
      <w:proofErr w:type="gramStart"/>
      <w:r>
        <w:rPr>
          <w:rFonts w:asciiTheme="minorHAnsi" w:hAnsiTheme="minorHAnsi" w:cstheme="minorHAnsi"/>
          <w:b/>
          <w:bCs/>
          <w:color w:val="000000"/>
        </w:rPr>
        <w:t>les</w:t>
      </w:r>
      <w:proofErr w:type="gramEnd"/>
      <w:r>
        <w:rPr>
          <w:rFonts w:asciiTheme="minorHAnsi" w:hAnsiTheme="minorHAnsi" w:cstheme="minorHAnsi"/>
          <w:b/>
          <w:bCs/>
          <w:color w:val="000000"/>
        </w:rPr>
        <w:t xml:space="preserve"> analyses techniques ; </w:t>
      </w:r>
    </w:p>
    <w:p w14:paraId="03641F37"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Réalisation d’un forage positif de 10</w:t>
      </w:r>
      <w:r>
        <w:t xml:space="preserve"> </w:t>
      </w:r>
      <w:r>
        <w:rPr>
          <w:rFonts w:asciiTheme="minorHAnsi" w:hAnsiTheme="minorHAnsi" w:cstheme="minorHAnsi"/>
          <w:b/>
          <w:bCs/>
          <w:color w:val="000000"/>
        </w:rPr>
        <w:t xml:space="preserve">m3/h et 15 </w:t>
      </w:r>
      <w:bookmarkStart w:id="44" w:name="_Hlk230850026"/>
      <w:r>
        <w:rPr>
          <w:rFonts w:asciiTheme="minorHAnsi" w:hAnsiTheme="minorHAnsi" w:cstheme="minorHAnsi"/>
          <w:b/>
          <w:bCs/>
          <w:color w:val="000000"/>
        </w:rPr>
        <w:t xml:space="preserve">m3/h </w:t>
      </w:r>
      <w:bookmarkEnd w:id="44"/>
      <w:r>
        <w:rPr>
          <w:rFonts w:asciiTheme="minorHAnsi" w:hAnsiTheme="minorHAnsi" w:cstheme="minorHAnsi"/>
          <w:b/>
          <w:bCs/>
          <w:color w:val="000000"/>
        </w:rPr>
        <w:t>;</w:t>
      </w:r>
    </w:p>
    <w:p w14:paraId="330E2D57"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Réalisation des essais de pompages ;</w:t>
      </w:r>
    </w:p>
    <w:p w14:paraId="41EE2A76"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Equipement du forage en pompe solaire hybride ;</w:t>
      </w:r>
    </w:p>
    <w:p w14:paraId="68DFD21F"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Installation d’un réservoir de stockage métallique d’une capacité de 10 m³ ;</w:t>
      </w:r>
    </w:p>
    <w:p w14:paraId="6D8CE69F"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Construction des bassins de rétention d’eaux ;</w:t>
      </w:r>
    </w:p>
    <w:p w14:paraId="51784929"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 xml:space="preserve">Construction clôture grillager pour la protection du périmètre ; </w:t>
      </w:r>
    </w:p>
    <w:p w14:paraId="0E9B9D36"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Fourniture des conduits d’alimentation et accessoire pour l’irrigation ;</w:t>
      </w:r>
    </w:p>
    <w:p w14:paraId="02EAE901" w14:textId="77777777" w:rsidR="005537AB" w:rsidRPr="005537AB"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Réalisation d’un robinet de puisage ;</w:t>
      </w:r>
    </w:p>
    <w:p w14:paraId="08F96A50" w14:textId="77777777" w:rsidR="005537AB" w:rsidRPr="006E1C81" w:rsidRDefault="005537AB" w:rsidP="00E5261E">
      <w:pPr>
        <w:numPr>
          <w:ilvl w:val="0"/>
          <w:numId w:val="52"/>
        </w:numPr>
        <w:spacing w:before="80" w:after="80"/>
        <w:jc w:val="both"/>
        <w:rPr>
          <w:rFonts w:asciiTheme="minorHAnsi" w:hAnsiTheme="minorHAnsi" w:cstheme="minorHAnsi"/>
          <w:b/>
          <w:bCs/>
          <w:color w:val="000000"/>
        </w:rPr>
      </w:pPr>
      <w:r>
        <w:rPr>
          <w:rFonts w:asciiTheme="minorHAnsi" w:hAnsiTheme="minorHAnsi" w:cstheme="minorHAnsi"/>
          <w:b/>
          <w:bCs/>
          <w:color w:val="000000"/>
        </w:rPr>
        <w:t>Construction d’un local technique</w:t>
      </w:r>
    </w:p>
    <w:p w14:paraId="63703337" w14:textId="77777777" w:rsidR="00502549" w:rsidRPr="006E1C81" w:rsidRDefault="00502549" w:rsidP="00E5261E">
      <w:pPr>
        <w:numPr>
          <w:ilvl w:val="0"/>
          <w:numId w:val="52"/>
        </w:numPr>
        <w:spacing w:before="80" w:after="80"/>
        <w:jc w:val="both"/>
        <w:rPr>
          <w:rFonts w:asciiTheme="minorHAnsi" w:hAnsiTheme="minorHAnsi" w:cstheme="minorHAnsi"/>
          <w:b/>
          <w:bCs/>
          <w:color w:val="000000"/>
        </w:rPr>
      </w:pPr>
      <w:proofErr w:type="gramStart"/>
      <w:r>
        <w:rPr>
          <w:rFonts w:asciiTheme="minorHAnsi" w:hAnsiTheme="minorHAnsi" w:cstheme="minorHAnsi"/>
          <w:b/>
          <w:bCs/>
          <w:color w:val="000000"/>
        </w:rPr>
        <w:t>la</w:t>
      </w:r>
      <w:proofErr w:type="gramEnd"/>
      <w:r>
        <w:rPr>
          <w:rFonts w:asciiTheme="minorHAnsi" w:hAnsiTheme="minorHAnsi" w:cstheme="minorHAnsi"/>
          <w:b/>
          <w:bCs/>
          <w:color w:val="000000"/>
        </w:rPr>
        <w:t xml:space="preserve"> production des rapports ; </w:t>
      </w:r>
    </w:p>
    <w:p w14:paraId="62699FA2" w14:textId="77777777" w:rsidR="00502549" w:rsidRPr="006E1C81" w:rsidRDefault="00502549" w:rsidP="00E5261E">
      <w:pPr>
        <w:numPr>
          <w:ilvl w:val="0"/>
          <w:numId w:val="52"/>
        </w:numPr>
        <w:spacing w:before="80" w:after="80"/>
        <w:jc w:val="both"/>
        <w:rPr>
          <w:rFonts w:asciiTheme="minorHAnsi" w:hAnsiTheme="minorHAnsi" w:cstheme="minorHAnsi"/>
          <w:b/>
          <w:bCs/>
          <w:color w:val="000000"/>
        </w:rPr>
      </w:pPr>
      <w:proofErr w:type="gramStart"/>
      <w:r>
        <w:rPr>
          <w:rFonts w:asciiTheme="minorHAnsi" w:hAnsiTheme="minorHAnsi" w:cstheme="minorHAnsi"/>
          <w:b/>
          <w:bCs/>
          <w:color w:val="000000"/>
        </w:rPr>
        <w:t>l’intégration</w:t>
      </w:r>
      <w:proofErr w:type="gramEnd"/>
      <w:r>
        <w:rPr>
          <w:rFonts w:asciiTheme="minorHAnsi" w:hAnsiTheme="minorHAnsi" w:cstheme="minorHAnsi"/>
          <w:b/>
          <w:bCs/>
          <w:color w:val="000000"/>
        </w:rPr>
        <w:t xml:space="preserve"> des observations ; </w:t>
      </w:r>
    </w:p>
    <w:p w14:paraId="091DF288" w14:textId="77777777" w:rsidR="00502549" w:rsidRPr="00502549" w:rsidRDefault="00502549" w:rsidP="00E5261E">
      <w:pPr>
        <w:numPr>
          <w:ilvl w:val="0"/>
          <w:numId w:val="52"/>
        </w:numPr>
        <w:spacing w:before="80" w:after="80"/>
        <w:jc w:val="both"/>
        <w:rPr>
          <w:rFonts w:asciiTheme="minorHAnsi" w:hAnsiTheme="minorHAnsi" w:cstheme="minorHAnsi"/>
          <w:color w:val="000000"/>
        </w:rPr>
      </w:pPr>
      <w:proofErr w:type="gramStart"/>
      <w:r>
        <w:rPr>
          <w:rFonts w:asciiTheme="minorHAnsi" w:hAnsiTheme="minorHAnsi" w:cstheme="minorHAnsi"/>
          <w:b/>
          <w:bCs/>
          <w:color w:val="000000"/>
        </w:rPr>
        <w:t>ainsi</w:t>
      </w:r>
      <w:proofErr w:type="gramEnd"/>
      <w:r>
        <w:rPr>
          <w:rFonts w:asciiTheme="minorHAnsi" w:hAnsiTheme="minorHAnsi" w:cstheme="minorHAnsi"/>
          <w:b/>
          <w:bCs/>
          <w:color w:val="000000"/>
        </w:rPr>
        <w:t xml:space="preserve"> que la remise des livrables définitifs</w:t>
      </w:r>
      <w:r>
        <w:rPr>
          <w:rFonts w:asciiTheme="minorHAnsi" w:hAnsiTheme="minorHAnsi" w:cstheme="minorHAnsi"/>
          <w:color w:val="000000"/>
        </w:rPr>
        <w:t xml:space="preserve">. </w:t>
      </w:r>
    </w:p>
    <w:p w14:paraId="5CEDF55D"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Bureau d’Études devra respecter le chronogramme validé par le Maître d’Ouvrage.</w:t>
      </w:r>
    </w:p>
    <w:p w14:paraId="2FEAE633"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Tout retard non justifié donnera lieu à l’application des pénalités prévues au présent contrat et dans le CCAP.</w:t>
      </w:r>
    </w:p>
    <w:p w14:paraId="618DFE34" w14:textId="77777777" w:rsidR="00502549" w:rsidRPr="00502549" w:rsidRDefault="00502549" w:rsidP="00502549">
      <w:pPr>
        <w:spacing w:before="80" w:after="80"/>
        <w:jc w:val="both"/>
        <w:rPr>
          <w:rFonts w:asciiTheme="minorHAnsi" w:hAnsiTheme="minorHAnsi" w:cstheme="minorHAnsi"/>
          <w:color w:val="000000"/>
          <w:sz w:val="8"/>
          <w:szCs w:val="8"/>
        </w:rPr>
      </w:pPr>
    </w:p>
    <w:p w14:paraId="1F5DFC44" w14:textId="77777777" w:rsidR="00D25CEF" w:rsidRDefault="00D25CEF" w:rsidP="00502549">
      <w:pPr>
        <w:spacing w:before="80" w:after="80"/>
        <w:jc w:val="both"/>
        <w:rPr>
          <w:rFonts w:asciiTheme="minorHAnsi" w:hAnsiTheme="minorHAnsi" w:cstheme="minorHAnsi"/>
          <w:b/>
          <w:bCs/>
          <w:color w:val="000000"/>
        </w:rPr>
      </w:pPr>
    </w:p>
    <w:p w14:paraId="73A37B57" w14:textId="77777777" w:rsidR="00D25CEF" w:rsidRDefault="00D25CEF" w:rsidP="00502549">
      <w:pPr>
        <w:spacing w:before="80" w:after="80"/>
        <w:jc w:val="both"/>
        <w:rPr>
          <w:rFonts w:asciiTheme="minorHAnsi" w:hAnsiTheme="minorHAnsi" w:cstheme="minorHAnsi"/>
          <w:b/>
          <w:bCs/>
          <w:color w:val="000000"/>
        </w:rPr>
      </w:pPr>
    </w:p>
    <w:p w14:paraId="61BFB31D" w14:textId="77777777" w:rsidR="00D25CEF" w:rsidRDefault="00D25CEF" w:rsidP="00502549">
      <w:pPr>
        <w:spacing w:before="80" w:after="80"/>
        <w:jc w:val="both"/>
        <w:rPr>
          <w:rFonts w:asciiTheme="minorHAnsi" w:hAnsiTheme="minorHAnsi" w:cstheme="minorHAnsi"/>
          <w:b/>
          <w:bCs/>
          <w:color w:val="000000"/>
        </w:rPr>
      </w:pPr>
    </w:p>
    <w:p w14:paraId="124738C7" w14:textId="77777777" w:rsidR="00D25CEF" w:rsidRDefault="00D25CEF" w:rsidP="00502549">
      <w:pPr>
        <w:spacing w:before="80" w:after="80"/>
        <w:jc w:val="both"/>
        <w:rPr>
          <w:rFonts w:asciiTheme="minorHAnsi" w:hAnsiTheme="minorHAnsi" w:cstheme="minorHAnsi"/>
          <w:b/>
          <w:bCs/>
          <w:color w:val="000000"/>
        </w:rPr>
      </w:pPr>
    </w:p>
    <w:p w14:paraId="5159EA95" w14:textId="77777777" w:rsidR="00D25CEF" w:rsidRDefault="00D25CEF" w:rsidP="00502549">
      <w:pPr>
        <w:spacing w:before="80" w:after="80"/>
        <w:jc w:val="both"/>
        <w:rPr>
          <w:rFonts w:asciiTheme="minorHAnsi" w:hAnsiTheme="minorHAnsi" w:cstheme="minorHAnsi"/>
          <w:b/>
          <w:bCs/>
          <w:color w:val="000000"/>
        </w:rPr>
      </w:pPr>
    </w:p>
    <w:p w14:paraId="01892A21"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4 : Modalités De Paiement</w:t>
      </w:r>
    </w:p>
    <w:p w14:paraId="0621D8DB" w14:textId="77777777" w:rsidR="00D25CEF" w:rsidRPr="00A418D2" w:rsidRDefault="00D25CEF" w:rsidP="00D25CEF">
      <w:pPr>
        <w:jc w:val="both"/>
        <w:rPr>
          <w:rFonts w:asciiTheme="minorHAnsi" w:hAnsiTheme="minorHAnsi" w:cstheme="minorHAnsi"/>
          <w:color w:val="000000"/>
        </w:rPr>
      </w:pPr>
      <w:r>
        <w:rPr>
          <w:rFonts w:asciiTheme="minorHAnsi" w:hAnsiTheme="minorHAnsi" w:cstheme="minorHAnsi"/>
          <w:color w:val="000000"/>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 contrat.</w:t>
      </w:r>
    </w:p>
    <w:p w14:paraId="5B890B1F" w14:textId="77777777" w:rsidR="00D25CEF" w:rsidRPr="00A418D2" w:rsidRDefault="00D25CEF" w:rsidP="00D25CEF">
      <w:pPr>
        <w:jc w:val="both"/>
        <w:rPr>
          <w:rFonts w:asciiTheme="minorHAnsi" w:hAnsiTheme="minorHAnsi" w:cstheme="minorHAnsi"/>
          <w:color w:val="000000"/>
        </w:rPr>
      </w:pPr>
    </w:p>
    <w:p w14:paraId="337C8720" w14:textId="77777777" w:rsidR="00D25CEF" w:rsidRDefault="00D25CEF" w:rsidP="00D25CEF">
      <w:pPr>
        <w:jc w:val="both"/>
        <w:rPr>
          <w:rFonts w:asciiTheme="minorHAnsi" w:hAnsiTheme="minorHAnsi" w:cstheme="minorHAnsi"/>
          <w:color w:val="000000"/>
        </w:rPr>
      </w:pPr>
      <w:r>
        <w:rPr>
          <w:rFonts w:asciiTheme="minorHAnsi" w:hAnsiTheme="minorHAnsi" w:cstheme="minorHAnsi"/>
          <w:color w:val="000000"/>
        </w:rPr>
        <w:t>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prestations.</w:t>
      </w:r>
    </w:p>
    <w:p w14:paraId="4B58AF91" w14:textId="77777777" w:rsidR="00D25CEF" w:rsidRPr="00D25CEF" w:rsidRDefault="00D25CEF" w:rsidP="00D25CEF">
      <w:pPr>
        <w:jc w:val="both"/>
        <w:rPr>
          <w:rFonts w:asciiTheme="minorHAnsi" w:hAnsiTheme="minorHAnsi" w:cstheme="minorHAnsi"/>
          <w:color w:val="000000"/>
        </w:rPr>
      </w:pPr>
    </w:p>
    <w:p w14:paraId="24541875"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5 : Documents Contractuels</w:t>
      </w:r>
    </w:p>
    <w:p w14:paraId="493AFE9F"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Les documents ci-après font partie intégrante du présent contrat. En cas de contradiction entre les documents contractuels, leur ordre de priorité sera le suivant :</w:t>
      </w:r>
    </w:p>
    <w:p w14:paraId="7746E37D"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Le présent contrat ou acte d’engagement ; </w:t>
      </w:r>
    </w:p>
    <w:p w14:paraId="7592286B"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Le Cahier des Clauses Administratives Particulières (CCAP) ; </w:t>
      </w:r>
    </w:p>
    <w:p w14:paraId="03259460"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Les Termes de Référence (TDR) et Cahier des Prescriptions Techniques ; </w:t>
      </w:r>
    </w:p>
    <w:p w14:paraId="53B9D1F5"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Le Bordereau des Prix et Devis Estimatif ; </w:t>
      </w:r>
    </w:p>
    <w:p w14:paraId="1AB88EDB"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L’offre technique du Bureau d’Études ; </w:t>
      </w:r>
    </w:p>
    <w:p w14:paraId="354D32CA"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L’offre financière du Bureau d’Études ; </w:t>
      </w:r>
    </w:p>
    <w:p w14:paraId="6DA230F1"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Le Cahier des Clauses Administratives Générales (CCAG) ; </w:t>
      </w:r>
    </w:p>
    <w:p w14:paraId="023C8B49" w14:textId="77777777" w:rsidR="00502549" w:rsidRPr="00502549" w:rsidRDefault="00502549" w:rsidP="00E5261E">
      <w:pPr>
        <w:numPr>
          <w:ilvl w:val="0"/>
          <w:numId w:val="54"/>
        </w:numPr>
        <w:spacing w:before="80" w:after="80"/>
        <w:jc w:val="both"/>
        <w:rPr>
          <w:rFonts w:asciiTheme="minorHAnsi" w:hAnsiTheme="minorHAnsi" w:cstheme="minorHAnsi"/>
          <w:color w:val="000000"/>
        </w:rPr>
      </w:pPr>
      <w:r>
        <w:rPr>
          <w:rFonts w:asciiTheme="minorHAnsi" w:hAnsiTheme="minorHAnsi" w:cstheme="minorHAnsi"/>
          <w:color w:val="000000"/>
        </w:rPr>
        <w:t xml:space="preserve">Tout avenant ou document approuvé ultérieurement par les parties. </w:t>
      </w:r>
    </w:p>
    <w:p w14:paraId="67B81B33" w14:textId="77777777" w:rsidR="00502549" w:rsidRPr="00502549" w:rsidRDefault="00502549" w:rsidP="00502549">
      <w:pPr>
        <w:spacing w:before="80" w:after="80"/>
        <w:jc w:val="both"/>
        <w:rPr>
          <w:rFonts w:asciiTheme="minorHAnsi" w:hAnsiTheme="minorHAnsi" w:cstheme="minorHAnsi"/>
          <w:color w:val="000000"/>
          <w:sz w:val="8"/>
          <w:szCs w:val="8"/>
        </w:rPr>
      </w:pPr>
    </w:p>
    <w:p w14:paraId="1CF86FC3" w14:textId="77777777" w:rsidR="00502549" w:rsidRPr="00002ACE"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6 : Obligations Des travaux d’aménagement des périmètres maraichers</w:t>
      </w:r>
    </w:p>
    <w:p w14:paraId="01E45C78"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Prestataire s’engage à :</w:t>
      </w:r>
    </w:p>
    <w:p w14:paraId="30BC05CB"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exécuter</w:t>
      </w:r>
      <w:proofErr w:type="gramEnd"/>
      <w:r>
        <w:rPr>
          <w:rFonts w:asciiTheme="minorHAnsi" w:hAnsiTheme="minorHAnsi" w:cstheme="minorHAnsi"/>
          <w:color w:val="000000"/>
        </w:rPr>
        <w:t xml:space="preserve"> les prestations avec professionnalisme et diligence ; </w:t>
      </w:r>
    </w:p>
    <w:p w14:paraId="3836F7F1"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mobiliser</w:t>
      </w:r>
      <w:proofErr w:type="gramEnd"/>
      <w:r>
        <w:rPr>
          <w:rFonts w:asciiTheme="minorHAnsi" w:hAnsiTheme="minorHAnsi" w:cstheme="minorHAnsi"/>
          <w:color w:val="000000"/>
        </w:rPr>
        <w:t xml:space="preserve"> les experts qualifiés prévus dans son offre ; </w:t>
      </w:r>
    </w:p>
    <w:p w14:paraId="2FD2B610"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respecter</w:t>
      </w:r>
      <w:proofErr w:type="gramEnd"/>
      <w:r>
        <w:rPr>
          <w:rFonts w:asciiTheme="minorHAnsi" w:hAnsiTheme="minorHAnsi" w:cstheme="minorHAnsi"/>
          <w:color w:val="000000"/>
        </w:rPr>
        <w:t xml:space="preserve"> les délais contractuels ; </w:t>
      </w:r>
    </w:p>
    <w:p w14:paraId="419F51AA"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garantir</w:t>
      </w:r>
      <w:proofErr w:type="gramEnd"/>
      <w:r>
        <w:rPr>
          <w:rFonts w:asciiTheme="minorHAnsi" w:hAnsiTheme="minorHAnsi" w:cstheme="minorHAnsi"/>
          <w:color w:val="000000"/>
        </w:rPr>
        <w:t xml:space="preserve"> la qualité technique des études réalisées ; </w:t>
      </w:r>
    </w:p>
    <w:p w14:paraId="180CB609"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informer</w:t>
      </w:r>
      <w:proofErr w:type="gramEnd"/>
      <w:r>
        <w:rPr>
          <w:rFonts w:asciiTheme="minorHAnsi" w:hAnsiTheme="minorHAnsi" w:cstheme="minorHAnsi"/>
          <w:color w:val="000000"/>
        </w:rPr>
        <w:t xml:space="preserve"> régulièrement le Maître d’Ouvrage de l’état d’avancement de la mission ; </w:t>
      </w:r>
    </w:p>
    <w:p w14:paraId="3AB0317D"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respecter</w:t>
      </w:r>
      <w:proofErr w:type="gramEnd"/>
      <w:r>
        <w:rPr>
          <w:rFonts w:asciiTheme="minorHAnsi" w:hAnsiTheme="minorHAnsi" w:cstheme="minorHAnsi"/>
          <w:color w:val="000000"/>
        </w:rPr>
        <w:t xml:space="preserve"> la confidentialité des informations collectées ; </w:t>
      </w:r>
    </w:p>
    <w:p w14:paraId="1467676C"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prendre</w:t>
      </w:r>
      <w:proofErr w:type="gramEnd"/>
      <w:r>
        <w:rPr>
          <w:rFonts w:asciiTheme="minorHAnsi" w:hAnsiTheme="minorHAnsi" w:cstheme="minorHAnsi"/>
          <w:color w:val="000000"/>
        </w:rPr>
        <w:t xml:space="preserve"> en compte les observations formulées par le Maître d’Ouvrage ; </w:t>
      </w:r>
    </w:p>
    <w:p w14:paraId="5DF759FF" w14:textId="77777777" w:rsidR="00502549" w:rsidRPr="00502549" w:rsidRDefault="00502549" w:rsidP="00E5261E">
      <w:pPr>
        <w:numPr>
          <w:ilvl w:val="0"/>
          <w:numId w:val="55"/>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et</w:t>
      </w:r>
      <w:proofErr w:type="gramEnd"/>
      <w:r>
        <w:rPr>
          <w:rFonts w:asciiTheme="minorHAnsi" w:hAnsiTheme="minorHAnsi" w:cstheme="minorHAnsi"/>
          <w:color w:val="000000"/>
        </w:rPr>
        <w:t xml:space="preserve"> remettre les livrables dans les formats et délais convenus. </w:t>
      </w:r>
    </w:p>
    <w:p w14:paraId="75447B94"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Prestataire demeure entièrement responsable des erreurs, omissions ou insuffisances techniques constatées dans les études produites.</w:t>
      </w:r>
    </w:p>
    <w:p w14:paraId="5F45C4D7" w14:textId="77777777" w:rsidR="00502549" w:rsidRPr="00502549" w:rsidRDefault="00502549" w:rsidP="00502549">
      <w:pPr>
        <w:spacing w:before="80" w:after="80"/>
        <w:jc w:val="both"/>
        <w:rPr>
          <w:rFonts w:asciiTheme="minorHAnsi" w:hAnsiTheme="minorHAnsi" w:cstheme="minorHAnsi"/>
          <w:color w:val="000000"/>
          <w:sz w:val="2"/>
          <w:szCs w:val="2"/>
        </w:rPr>
      </w:pPr>
    </w:p>
    <w:p w14:paraId="129D517D"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7 : Obligations Du Maître D’ouvrage</w:t>
      </w:r>
    </w:p>
    <w:p w14:paraId="384BD2AC"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Maître d’Ouvrage s’engage à :</w:t>
      </w:r>
    </w:p>
    <w:p w14:paraId="4FDDD50B" w14:textId="77777777" w:rsidR="00502549" w:rsidRPr="00502549" w:rsidRDefault="00502549" w:rsidP="00E5261E">
      <w:pPr>
        <w:numPr>
          <w:ilvl w:val="0"/>
          <w:numId w:val="56"/>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mettre</w:t>
      </w:r>
      <w:proofErr w:type="gramEnd"/>
      <w:r>
        <w:rPr>
          <w:rFonts w:asciiTheme="minorHAnsi" w:hAnsiTheme="minorHAnsi" w:cstheme="minorHAnsi"/>
          <w:color w:val="000000"/>
        </w:rPr>
        <w:t xml:space="preserve"> à disposition les documents et informations disponibles utiles à la mission ; </w:t>
      </w:r>
    </w:p>
    <w:p w14:paraId="0C42E88E" w14:textId="77777777" w:rsidR="00502549" w:rsidRPr="00502549" w:rsidRDefault="00502549" w:rsidP="00E5261E">
      <w:pPr>
        <w:numPr>
          <w:ilvl w:val="0"/>
          <w:numId w:val="56"/>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faciliter</w:t>
      </w:r>
      <w:proofErr w:type="gramEnd"/>
      <w:r>
        <w:rPr>
          <w:rFonts w:asciiTheme="minorHAnsi" w:hAnsiTheme="minorHAnsi" w:cstheme="minorHAnsi"/>
          <w:color w:val="000000"/>
        </w:rPr>
        <w:t xml:space="preserve"> l’accès aux sites d’intervention ; </w:t>
      </w:r>
    </w:p>
    <w:p w14:paraId="7DE05617" w14:textId="77777777" w:rsidR="00502549" w:rsidRPr="00502549" w:rsidRDefault="00502549" w:rsidP="00E5261E">
      <w:pPr>
        <w:numPr>
          <w:ilvl w:val="0"/>
          <w:numId w:val="56"/>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assurer</w:t>
      </w:r>
      <w:proofErr w:type="gramEnd"/>
      <w:r>
        <w:rPr>
          <w:rFonts w:asciiTheme="minorHAnsi" w:hAnsiTheme="minorHAnsi" w:cstheme="minorHAnsi"/>
          <w:color w:val="000000"/>
        </w:rPr>
        <w:t xml:space="preserve"> la coordination avec les autorités locales et les bénéficiaires ; </w:t>
      </w:r>
    </w:p>
    <w:p w14:paraId="2253ADA3" w14:textId="77777777" w:rsidR="00502549" w:rsidRPr="00502549" w:rsidRDefault="00502549" w:rsidP="00E5261E">
      <w:pPr>
        <w:numPr>
          <w:ilvl w:val="0"/>
          <w:numId w:val="56"/>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examiner</w:t>
      </w:r>
      <w:proofErr w:type="gramEnd"/>
      <w:r>
        <w:rPr>
          <w:rFonts w:asciiTheme="minorHAnsi" w:hAnsiTheme="minorHAnsi" w:cstheme="minorHAnsi"/>
          <w:color w:val="000000"/>
        </w:rPr>
        <w:t xml:space="preserve"> les livrables dans les délais convenus ; </w:t>
      </w:r>
    </w:p>
    <w:p w14:paraId="7F3914A9" w14:textId="77777777" w:rsidR="00502549" w:rsidRPr="00502549" w:rsidRDefault="00502549" w:rsidP="00E5261E">
      <w:pPr>
        <w:numPr>
          <w:ilvl w:val="0"/>
          <w:numId w:val="56"/>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notifier</w:t>
      </w:r>
      <w:proofErr w:type="gramEnd"/>
      <w:r>
        <w:rPr>
          <w:rFonts w:asciiTheme="minorHAnsi" w:hAnsiTheme="minorHAnsi" w:cstheme="minorHAnsi"/>
          <w:color w:val="000000"/>
        </w:rPr>
        <w:t xml:space="preserve"> ses observations au l’entreprise ; </w:t>
      </w:r>
    </w:p>
    <w:p w14:paraId="4BDA9E6A" w14:textId="77777777" w:rsidR="00502549" w:rsidRPr="00502549" w:rsidRDefault="00502549" w:rsidP="00E5261E">
      <w:pPr>
        <w:numPr>
          <w:ilvl w:val="0"/>
          <w:numId w:val="56"/>
        </w:numPr>
        <w:spacing w:before="80" w:after="80"/>
        <w:jc w:val="both"/>
        <w:rPr>
          <w:rFonts w:asciiTheme="minorHAnsi" w:hAnsiTheme="minorHAnsi" w:cstheme="minorHAnsi"/>
          <w:color w:val="000000"/>
        </w:rPr>
      </w:pPr>
      <w:r>
        <w:rPr>
          <w:rFonts w:asciiTheme="minorHAnsi" w:hAnsiTheme="minorHAnsi" w:cstheme="minorHAnsi"/>
          <w:color w:val="000000"/>
        </w:rPr>
        <w:t xml:space="preserve"> </w:t>
      </w:r>
      <w:proofErr w:type="gramStart"/>
      <w:r>
        <w:rPr>
          <w:rFonts w:asciiTheme="minorHAnsi" w:hAnsiTheme="minorHAnsi" w:cstheme="minorHAnsi"/>
          <w:color w:val="000000"/>
        </w:rPr>
        <w:t>procéder</w:t>
      </w:r>
      <w:proofErr w:type="gramEnd"/>
      <w:r>
        <w:rPr>
          <w:rFonts w:asciiTheme="minorHAnsi" w:hAnsiTheme="minorHAnsi" w:cstheme="minorHAnsi"/>
          <w:color w:val="000000"/>
        </w:rPr>
        <w:t xml:space="preserve"> aux paiements conformément aux modalités contractuelles. </w:t>
      </w:r>
    </w:p>
    <w:p w14:paraId="1CFC2EA3" w14:textId="77777777" w:rsidR="00502549" w:rsidRPr="00502549" w:rsidRDefault="00502549" w:rsidP="00502549">
      <w:pPr>
        <w:spacing w:before="80" w:after="80"/>
        <w:jc w:val="both"/>
        <w:rPr>
          <w:rFonts w:asciiTheme="minorHAnsi" w:hAnsiTheme="minorHAnsi" w:cstheme="minorHAnsi"/>
          <w:color w:val="000000"/>
          <w:sz w:val="4"/>
          <w:szCs w:val="4"/>
        </w:rPr>
      </w:pPr>
    </w:p>
    <w:p w14:paraId="1195ECCC"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lastRenderedPageBreak/>
        <w:t>Article 8 : Pénalités De Retard</w:t>
      </w:r>
    </w:p>
    <w:p w14:paraId="3FAA0FD2"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En cas de retard dans l’exécution des prestations imputable au Bureau d’Études, il sera appliqué une pénalité de retard fixée à :</w:t>
      </w:r>
    </w:p>
    <w:p w14:paraId="7A2DD097" w14:textId="77777777" w:rsidR="00502549" w:rsidRPr="00502549" w:rsidRDefault="00D1304A"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Un millième (1/1000) du montant hors taxes du marché par jour calendaire de retard.</w:t>
      </w:r>
    </w:p>
    <w:p w14:paraId="4AA820DF"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Les pénalités seront appliquées automatiquement sans mise en demeure préalable.</w:t>
      </w:r>
    </w:p>
    <w:p w14:paraId="2F01FA22"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Toutefois, aucun retard ne pourra être imputé à l’entreprise en cas :</w:t>
      </w:r>
    </w:p>
    <w:p w14:paraId="79E5AC23" w14:textId="77777777" w:rsidR="00502549" w:rsidRPr="00502549" w:rsidRDefault="00502549" w:rsidP="00E5261E">
      <w:pPr>
        <w:numPr>
          <w:ilvl w:val="0"/>
          <w:numId w:val="57"/>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w:t>
      </w:r>
      <w:proofErr w:type="gramEnd"/>
      <w:r>
        <w:rPr>
          <w:rFonts w:asciiTheme="minorHAnsi" w:hAnsiTheme="minorHAnsi" w:cstheme="minorHAnsi"/>
          <w:color w:val="000000"/>
        </w:rPr>
        <w:t xml:space="preserve"> force majeure ; </w:t>
      </w:r>
    </w:p>
    <w:p w14:paraId="7B09A6FC" w14:textId="77777777" w:rsidR="00502549" w:rsidRPr="00502549" w:rsidRDefault="00502549" w:rsidP="00E5261E">
      <w:pPr>
        <w:numPr>
          <w:ilvl w:val="0"/>
          <w:numId w:val="57"/>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de</w:t>
      </w:r>
      <w:proofErr w:type="gramEnd"/>
      <w:r>
        <w:rPr>
          <w:rFonts w:asciiTheme="minorHAnsi" w:hAnsiTheme="minorHAnsi" w:cstheme="minorHAnsi"/>
          <w:color w:val="000000"/>
        </w:rPr>
        <w:t xml:space="preserve"> suspension ordonnée par le Maître d’Ouvrage ; </w:t>
      </w:r>
    </w:p>
    <w:p w14:paraId="3C57FD85" w14:textId="77777777" w:rsidR="00502549" w:rsidRPr="00502549" w:rsidRDefault="00502549" w:rsidP="00E5261E">
      <w:pPr>
        <w:numPr>
          <w:ilvl w:val="0"/>
          <w:numId w:val="57"/>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ou</w:t>
      </w:r>
      <w:proofErr w:type="gramEnd"/>
      <w:r>
        <w:rPr>
          <w:rFonts w:asciiTheme="minorHAnsi" w:hAnsiTheme="minorHAnsi" w:cstheme="minorHAnsi"/>
          <w:color w:val="000000"/>
        </w:rPr>
        <w:t xml:space="preserve"> de circonstances exceptionnelles dûment justifiées. </w:t>
      </w:r>
    </w:p>
    <w:p w14:paraId="16A5A76B" w14:textId="77777777" w:rsidR="00502549" w:rsidRPr="00502549" w:rsidRDefault="00502549" w:rsidP="00502549">
      <w:pPr>
        <w:spacing w:before="80" w:after="80"/>
        <w:jc w:val="both"/>
        <w:rPr>
          <w:rFonts w:asciiTheme="minorHAnsi" w:hAnsiTheme="minorHAnsi" w:cstheme="minorHAnsi"/>
          <w:color w:val="000000"/>
        </w:rPr>
      </w:pPr>
    </w:p>
    <w:p w14:paraId="6C146E03"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9 : Résiliation Du Contrat</w:t>
      </w:r>
    </w:p>
    <w:p w14:paraId="66CD677E"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présent contrat pourra être résilié par le Maître d’Ouvrage dans les cas suivants :</w:t>
      </w:r>
    </w:p>
    <w:p w14:paraId="71083718" w14:textId="77777777" w:rsidR="00502549" w:rsidRPr="00502549" w:rsidRDefault="00502549" w:rsidP="00E5261E">
      <w:pPr>
        <w:numPr>
          <w:ilvl w:val="0"/>
          <w:numId w:val="58"/>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non</w:t>
      </w:r>
      <w:proofErr w:type="gramEnd"/>
      <w:r>
        <w:rPr>
          <w:rFonts w:asciiTheme="minorHAnsi" w:hAnsiTheme="minorHAnsi" w:cstheme="minorHAnsi"/>
          <w:color w:val="000000"/>
        </w:rPr>
        <w:t xml:space="preserve">-respect grave des obligations contractuelles ; </w:t>
      </w:r>
    </w:p>
    <w:p w14:paraId="63368A41" w14:textId="77777777" w:rsidR="00502549" w:rsidRPr="00502549" w:rsidRDefault="00502549" w:rsidP="00E5261E">
      <w:pPr>
        <w:numPr>
          <w:ilvl w:val="0"/>
          <w:numId w:val="58"/>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retard</w:t>
      </w:r>
      <w:proofErr w:type="gramEnd"/>
      <w:r>
        <w:rPr>
          <w:rFonts w:asciiTheme="minorHAnsi" w:hAnsiTheme="minorHAnsi" w:cstheme="minorHAnsi"/>
          <w:color w:val="000000"/>
        </w:rPr>
        <w:t xml:space="preserve"> excessif dans l’exécution des prestations ; </w:t>
      </w:r>
    </w:p>
    <w:p w14:paraId="3E62C73D" w14:textId="77777777" w:rsidR="00502549" w:rsidRPr="00502549" w:rsidRDefault="00502549" w:rsidP="00E5261E">
      <w:pPr>
        <w:numPr>
          <w:ilvl w:val="0"/>
          <w:numId w:val="58"/>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insuffisance</w:t>
      </w:r>
      <w:proofErr w:type="gramEnd"/>
      <w:r>
        <w:rPr>
          <w:rFonts w:asciiTheme="minorHAnsi" w:hAnsiTheme="minorHAnsi" w:cstheme="minorHAnsi"/>
          <w:color w:val="000000"/>
        </w:rPr>
        <w:t xml:space="preserve"> manifeste des études produites ; </w:t>
      </w:r>
    </w:p>
    <w:p w14:paraId="6E825104" w14:textId="77777777" w:rsidR="00502549" w:rsidRPr="00502549" w:rsidRDefault="00502549" w:rsidP="00E5261E">
      <w:pPr>
        <w:numPr>
          <w:ilvl w:val="0"/>
          <w:numId w:val="58"/>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abandon</w:t>
      </w:r>
      <w:proofErr w:type="gramEnd"/>
      <w:r>
        <w:rPr>
          <w:rFonts w:asciiTheme="minorHAnsi" w:hAnsiTheme="minorHAnsi" w:cstheme="minorHAnsi"/>
          <w:color w:val="000000"/>
        </w:rPr>
        <w:t xml:space="preserve"> de la mission ; </w:t>
      </w:r>
    </w:p>
    <w:p w14:paraId="186AE8D6" w14:textId="77777777" w:rsidR="00502549" w:rsidRPr="00502549" w:rsidRDefault="00502549" w:rsidP="00E5261E">
      <w:pPr>
        <w:numPr>
          <w:ilvl w:val="0"/>
          <w:numId w:val="58"/>
        </w:numPr>
        <w:spacing w:before="80" w:after="80"/>
        <w:jc w:val="both"/>
        <w:rPr>
          <w:rFonts w:asciiTheme="minorHAnsi" w:hAnsiTheme="minorHAnsi" w:cstheme="minorHAnsi"/>
          <w:color w:val="000000"/>
        </w:rPr>
      </w:pPr>
      <w:proofErr w:type="gramStart"/>
      <w:r>
        <w:rPr>
          <w:rFonts w:asciiTheme="minorHAnsi" w:hAnsiTheme="minorHAnsi" w:cstheme="minorHAnsi"/>
          <w:color w:val="000000"/>
        </w:rPr>
        <w:t>fraude</w:t>
      </w:r>
      <w:proofErr w:type="gramEnd"/>
      <w:r>
        <w:rPr>
          <w:rFonts w:asciiTheme="minorHAnsi" w:hAnsiTheme="minorHAnsi" w:cstheme="minorHAnsi"/>
          <w:color w:val="000000"/>
        </w:rPr>
        <w:t xml:space="preserve"> ou fausse déclaration. </w:t>
      </w:r>
    </w:p>
    <w:p w14:paraId="58732040"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La résiliation sera notifiée par écrit aux prestataires.</w:t>
      </w:r>
    </w:p>
    <w:p w14:paraId="53A90E2A"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En cas de résiliation imputable au prestataire, le Maître d’Ouvrage pourra faire exécuter les prestations restantes aux frais du titulaire défaillant.</w:t>
      </w:r>
    </w:p>
    <w:p w14:paraId="17915613" w14:textId="77777777" w:rsidR="00502549" w:rsidRPr="00502549" w:rsidRDefault="00502549" w:rsidP="00502549">
      <w:pPr>
        <w:spacing w:before="80" w:after="80"/>
        <w:jc w:val="both"/>
        <w:rPr>
          <w:rFonts w:asciiTheme="minorHAnsi" w:hAnsiTheme="minorHAnsi" w:cstheme="minorHAnsi"/>
          <w:color w:val="000000"/>
          <w:sz w:val="2"/>
          <w:szCs w:val="2"/>
        </w:rPr>
      </w:pPr>
    </w:p>
    <w:p w14:paraId="3D9FD132"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10 : Règlement Des Litiges</w:t>
      </w:r>
    </w:p>
    <w:p w14:paraId="37295124"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Tout différend relatif à l’interprétation ou à l’exécution du présent contrat fera l’objet d’une tentative de règlement amiable entre les parties.</w:t>
      </w:r>
    </w:p>
    <w:p w14:paraId="471AB416"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À défaut d’accord amiable, le litige sera porté devant les juridictions compétentes du Burkina Faso conformément aux lois et règlements en vigueur.</w:t>
      </w:r>
    </w:p>
    <w:p w14:paraId="667B79F2" w14:textId="77777777" w:rsidR="00502549" w:rsidRPr="00502549" w:rsidRDefault="00502549" w:rsidP="00502549">
      <w:pPr>
        <w:spacing w:before="80" w:after="80"/>
        <w:jc w:val="both"/>
        <w:rPr>
          <w:rFonts w:asciiTheme="minorHAnsi" w:hAnsiTheme="minorHAnsi" w:cstheme="minorHAnsi"/>
          <w:color w:val="000000"/>
          <w:sz w:val="2"/>
          <w:szCs w:val="2"/>
        </w:rPr>
      </w:pPr>
    </w:p>
    <w:p w14:paraId="2A021D78" w14:textId="77777777" w:rsidR="00502549" w:rsidRPr="00502549" w:rsidRDefault="00502549" w:rsidP="00502549">
      <w:pPr>
        <w:spacing w:before="80" w:after="80"/>
        <w:jc w:val="both"/>
        <w:rPr>
          <w:rFonts w:asciiTheme="minorHAnsi" w:hAnsiTheme="minorHAnsi" w:cstheme="minorHAnsi"/>
          <w:b/>
          <w:bCs/>
          <w:color w:val="000000"/>
        </w:rPr>
      </w:pPr>
      <w:r>
        <w:rPr>
          <w:rFonts w:asciiTheme="minorHAnsi" w:hAnsiTheme="minorHAnsi" w:cstheme="minorHAnsi"/>
          <w:b/>
          <w:bCs/>
          <w:color w:val="000000"/>
        </w:rPr>
        <w:t>Article 11 : Entrée En Vigueur</w:t>
      </w:r>
    </w:p>
    <w:p w14:paraId="2E31554B" w14:textId="77777777" w:rsidR="00502549" w:rsidRPr="00502549" w:rsidRDefault="00502549" w:rsidP="00502549">
      <w:pPr>
        <w:spacing w:before="80" w:after="80"/>
        <w:jc w:val="both"/>
        <w:rPr>
          <w:rFonts w:asciiTheme="minorHAnsi" w:hAnsiTheme="minorHAnsi" w:cstheme="minorHAnsi"/>
          <w:color w:val="000000"/>
        </w:rPr>
      </w:pPr>
      <w:r>
        <w:rPr>
          <w:rFonts w:asciiTheme="minorHAnsi" w:hAnsiTheme="minorHAnsi" w:cstheme="minorHAnsi"/>
          <w:color w:val="000000"/>
        </w:rPr>
        <w:t>Le présent contrat entre en vigueur à compter de sa date de signature par les deux parties et après notification de l’ordre de service prescrivant le démarrage des prestations.</w:t>
      </w:r>
    </w:p>
    <w:p w14:paraId="35A1E9C6" w14:textId="77777777" w:rsidR="007368AF" w:rsidRPr="008E0DAE" w:rsidRDefault="007368AF">
      <w:pPr>
        <w:spacing w:before="80" w:after="80"/>
        <w:rPr>
          <w:rFonts w:asciiTheme="minorHAnsi" w:hAnsiTheme="minorHAnsi" w:cstheme="minorHAnsi"/>
        </w:rPr>
      </w:pPr>
    </w:p>
    <w:p w14:paraId="1F922E5E" w14:textId="77777777" w:rsidR="007368AF" w:rsidRPr="008E0DAE" w:rsidRDefault="0016283E" w:rsidP="00230A42">
      <w:pPr>
        <w:rPr>
          <w:rFonts w:asciiTheme="minorHAnsi" w:hAnsiTheme="minorHAnsi" w:cstheme="minorHAnsi"/>
        </w:rPr>
      </w:pPr>
      <w:r>
        <w:rPr>
          <w:rFonts w:asciiTheme="minorHAnsi" w:hAnsiTheme="minorHAnsi" w:cstheme="minorHAnsi"/>
        </w:rPr>
        <w:t>Fait à Ouahigouya, le ___________________________</w:t>
      </w:r>
    </w:p>
    <w:p w14:paraId="46099308" w14:textId="77777777" w:rsidR="007368AF" w:rsidRPr="008E0DAE" w:rsidRDefault="007368AF">
      <w:pPr>
        <w:spacing w:before="80" w:after="80"/>
        <w:rPr>
          <w:rFonts w:asciiTheme="minorHAnsi" w:hAnsiTheme="minorHAnsi" w:cstheme="minorHAnsi"/>
        </w:rPr>
      </w:pPr>
    </w:p>
    <w:tbl>
      <w:tblPr>
        <w:tblW w:w="92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4600"/>
        <w:gridCol w:w="4600"/>
      </w:tblGrid>
      <w:tr w:rsidR="00230A42" w:rsidRPr="00230A42" w14:paraId="2726DE3E" w14:textId="77777777" w:rsidTr="00230A42">
        <w:trPr>
          <w:tblHeader/>
        </w:trPr>
        <w:tc>
          <w:tcPr>
            <w:tcW w:w="4600" w:type="dxa"/>
            <w:tcMar>
              <w:top w:w="80" w:type="dxa"/>
              <w:left w:w="120" w:type="dxa"/>
              <w:bottom w:w="80" w:type="dxa"/>
              <w:right w:w="120" w:type="dxa"/>
            </w:tcMar>
            <w:vAlign w:val="center"/>
          </w:tcPr>
          <w:p w14:paraId="785A6D4C"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Pour le Maître d'Ouvrage (ACD)</w:t>
            </w:r>
          </w:p>
        </w:tc>
        <w:tc>
          <w:tcPr>
            <w:tcW w:w="4600" w:type="dxa"/>
            <w:tcMar>
              <w:top w:w="80" w:type="dxa"/>
              <w:left w:w="120" w:type="dxa"/>
              <w:bottom w:w="80" w:type="dxa"/>
              <w:right w:w="120" w:type="dxa"/>
            </w:tcMar>
            <w:vAlign w:val="center"/>
          </w:tcPr>
          <w:p w14:paraId="4020032E"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b/>
                <w:bCs/>
                <w:color w:val="000000" w:themeColor="text1"/>
                <w:sz w:val="20"/>
                <w:szCs w:val="20"/>
              </w:rPr>
              <w:t>Pour le l’entreprise</w:t>
            </w:r>
          </w:p>
        </w:tc>
      </w:tr>
      <w:tr w:rsidR="00230A42" w:rsidRPr="00230A42" w14:paraId="3344F2C3" w14:textId="77777777" w:rsidTr="00230A42">
        <w:trPr>
          <w:trHeight w:val="2541"/>
        </w:trPr>
        <w:tc>
          <w:tcPr>
            <w:tcW w:w="4600" w:type="dxa"/>
            <w:tcMar>
              <w:top w:w="60" w:type="dxa"/>
              <w:left w:w="120" w:type="dxa"/>
              <w:bottom w:w="60" w:type="dxa"/>
              <w:right w:w="120" w:type="dxa"/>
            </w:tcMar>
            <w:vAlign w:val="center"/>
          </w:tcPr>
          <w:p w14:paraId="1928C4E5" w14:textId="77777777" w:rsidR="00230A42" w:rsidRDefault="00230A42">
            <w:pPr>
              <w:jc w:val="center"/>
              <w:rPr>
                <w:rFonts w:asciiTheme="minorHAnsi" w:hAnsiTheme="minorHAnsi" w:cstheme="minorHAnsi"/>
                <w:color w:val="000000" w:themeColor="text1"/>
                <w:sz w:val="20"/>
                <w:szCs w:val="20"/>
              </w:rPr>
            </w:pPr>
          </w:p>
          <w:p w14:paraId="4C164CE6" w14:textId="77777777" w:rsidR="00230A42" w:rsidRDefault="00230A42">
            <w:pPr>
              <w:jc w:val="center"/>
              <w:rPr>
                <w:rFonts w:asciiTheme="minorHAnsi" w:hAnsiTheme="minorHAnsi" w:cstheme="minorHAnsi"/>
                <w:color w:val="000000" w:themeColor="text1"/>
                <w:sz w:val="20"/>
                <w:szCs w:val="20"/>
              </w:rPr>
            </w:pPr>
          </w:p>
          <w:p w14:paraId="0E90E6E1" w14:textId="77777777" w:rsidR="00230A42" w:rsidRDefault="00230A42">
            <w:pPr>
              <w:jc w:val="center"/>
              <w:rPr>
                <w:rFonts w:asciiTheme="minorHAnsi" w:hAnsiTheme="minorHAnsi" w:cstheme="minorHAnsi"/>
                <w:color w:val="000000" w:themeColor="text1"/>
                <w:sz w:val="20"/>
                <w:szCs w:val="20"/>
              </w:rPr>
            </w:pPr>
          </w:p>
          <w:p w14:paraId="67F5F89D" w14:textId="77777777" w:rsidR="00230A42" w:rsidRDefault="00230A42">
            <w:pPr>
              <w:jc w:val="center"/>
              <w:rPr>
                <w:rFonts w:asciiTheme="minorHAnsi" w:hAnsiTheme="minorHAnsi" w:cstheme="minorHAnsi"/>
                <w:color w:val="000000" w:themeColor="text1"/>
                <w:sz w:val="20"/>
                <w:szCs w:val="20"/>
              </w:rPr>
            </w:pPr>
          </w:p>
          <w:p w14:paraId="624F85AF" w14:textId="77777777" w:rsidR="00230A42" w:rsidRDefault="00230A42">
            <w:pPr>
              <w:jc w:val="center"/>
              <w:rPr>
                <w:rFonts w:asciiTheme="minorHAnsi" w:hAnsiTheme="minorHAnsi" w:cstheme="minorHAnsi"/>
                <w:color w:val="000000" w:themeColor="text1"/>
                <w:sz w:val="20"/>
                <w:szCs w:val="20"/>
              </w:rPr>
            </w:pPr>
          </w:p>
          <w:p w14:paraId="1FC884EF" w14:textId="77777777" w:rsidR="00230A42" w:rsidRDefault="00230A42">
            <w:pPr>
              <w:jc w:val="center"/>
              <w:rPr>
                <w:rFonts w:asciiTheme="minorHAnsi" w:hAnsiTheme="minorHAnsi" w:cstheme="minorHAnsi"/>
                <w:color w:val="000000" w:themeColor="text1"/>
                <w:sz w:val="20"/>
                <w:szCs w:val="20"/>
              </w:rPr>
            </w:pPr>
          </w:p>
          <w:p w14:paraId="6AA0900D"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color w:val="000000" w:themeColor="text1"/>
                <w:sz w:val="20"/>
                <w:szCs w:val="20"/>
              </w:rPr>
              <w:t>Le Directeur exécutif    Signature et cachet</w:t>
            </w:r>
          </w:p>
        </w:tc>
        <w:tc>
          <w:tcPr>
            <w:tcW w:w="4600" w:type="dxa"/>
            <w:tcMar>
              <w:top w:w="60" w:type="dxa"/>
              <w:left w:w="120" w:type="dxa"/>
              <w:bottom w:w="60" w:type="dxa"/>
              <w:right w:w="120" w:type="dxa"/>
            </w:tcMar>
            <w:vAlign w:val="center"/>
          </w:tcPr>
          <w:p w14:paraId="2CC32AA6" w14:textId="77777777" w:rsidR="00230A42" w:rsidRDefault="00230A42">
            <w:pPr>
              <w:jc w:val="center"/>
              <w:rPr>
                <w:rFonts w:asciiTheme="minorHAnsi" w:hAnsiTheme="minorHAnsi" w:cstheme="minorHAnsi"/>
                <w:color w:val="000000" w:themeColor="text1"/>
                <w:sz w:val="20"/>
                <w:szCs w:val="20"/>
              </w:rPr>
            </w:pPr>
          </w:p>
          <w:p w14:paraId="5647F9AC" w14:textId="77777777" w:rsidR="00230A42" w:rsidRDefault="00230A42">
            <w:pPr>
              <w:jc w:val="center"/>
              <w:rPr>
                <w:rFonts w:asciiTheme="minorHAnsi" w:hAnsiTheme="minorHAnsi" w:cstheme="minorHAnsi"/>
                <w:color w:val="000000" w:themeColor="text1"/>
                <w:sz w:val="20"/>
                <w:szCs w:val="20"/>
              </w:rPr>
            </w:pPr>
          </w:p>
          <w:p w14:paraId="22420D62" w14:textId="77777777" w:rsidR="00230A42" w:rsidRDefault="00230A42">
            <w:pPr>
              <w:jc w:val="center"/>
              <w:rPr>
                <w:rFonts w:asciiTheme="minorHAnsi" w:hAnsiTheme="minorHAnsi" w:cstheme="minorHAnsi"/>
                <w:color w:val="000000" w:themeColor="text1"/>
                <w:sz w:val="20"/>
                <w:szCs w:val="20"/>
              </w:rPr>
            </w:pPr>
          </w:p>
          <w:p w14:paraId="5B083088" w14:textId="77777777" w:rsidR="00230A42" w:rsidRDefault="00230A42">
            <w:pPr>
              <w:jc w:val="center"/>
              <w:rPr>
                <w:rFonts w:asciiTheme="minorHAnsi" w:hAnsiTheme="minorHAnsi" w:cstheme="minorHAnsi"/>
                <w:color w:val="000000" w:themeColor="text1"/>
                <w:sz w:val="20"/>
                <w:szCs w:val="20"/>
              </w:rPr>
            </w:pPr>
          </w:p>
          <w:p w14:paraId="643AB9A1" w14:textId="77777777" w:rsidR="00230A42" w:rsidRDefault="00230A42">
            <w:pPr>
              <w:jc w:val="center"/>
              <w:rPr>
                <w:rFonts w:asciiTheme="minorHAnsi" w:hAnsiTheme="minorHAnsi" w:cstheme="minorHAnsi"/>
                <w:color w:val="000000" w:themeColor="text1"/>
                <w:sz w:val="20"/>
                <w:szCs w:val="20"/>
              </w:rPr>
            </w:pPr>
          </w:p>
          <w:p w14:paraId="3BF048BB" w14:textId="77777777" w:rsidR="00230A42" w:rsidRDefault="00230A42">
            <w:pPr>
              <w:jc w:val="center"/>
              <w:rPr>
                <w:rFonts w:asciiTheme="minorHAnsi" w:hAnsiTheme="minorHAnsi" w:cstheme="minorHAnsi"/>
                <w:color w:val="000000" w:themeColor="text1"/>
                <w:sz w:val="20"/>
                <w:szCs w:val="20"/>
              </w:rPr>
            </w:pPr>
          </w:p>
          <w:p w14:paraId="0C22EF59" w14:textId="77777777" w:rsidR="007368AF" w:rsidRPr="00230A42" w:rsidRDefault="0016283E">
            <w:pPr>
              <w:jc w:val="center"/>
              <w:rPr>
                <w:rFonts w:asciiTheme="minorHAnsi" w:hAnsiTheme="minorHAnsi" w:cstheme="minorHAnsi"/>
                <w:color w:val="000000" w:themeColor="text1"/>
              </w:rPr>
            </w:pPr>
            <w:r>
              <w:rPr>
                <w:rFonts w:asciiTheme="minorHAnsi" w:hAnsiTheme="minorHAnsi" w:cstheme="minorHAnsi"/>
                <w:color w:val="000000" w:themeColor="text1"/>
                <w:sz w:val="20"/>
                <w:szCs w:val="20"/>
              </w:rPr>
              <w:t>Le Représentant légal    Signature et cachet</w:t>
            </w:r>
          </w:p>
        </w:tc>
      </w:tr>
    </w:tbl>
    <w:p w14:paraId="7721FCFA" w14:textId="77777777" w:rsidR="0016283E" w:rsidRDefault="0016283E">
      <w:pPr>
        <w:rPr>
          <w:rFonts w:asciiTheme="minorHAnsi" w:hAnsiTheme="minorHAnsi" w:cstheme="minorHAnsi"/>
        </w:rPr>
      </w:pPr>
    </w:p>
    <w:p w14:paraId="6DF2F05D" w14:textId="77777777" w:rsidR="00FE673D" w:rsidRDefault="00FE673D" w:rsidP="00FE673D">
      <w:pPr>
        <w:rPr>
          <w:rFonts w:asciiTheme="minorHAnsi" w:hAnsiTheme="minorHAnsi" w:cstheme="minorHAnsi"/>
        </w:rPr>
      </w:pPr>
    </w:p>
    <w:p w14:paraId="1BFC0F35" w14:textId="77777777" w:rsidR="00B743AD" w:rsidRPr="00860F02" w:rsidRDefault="0065221C" w:rsidP="00FE673D">
      <w:pPr>
        <w:rPr>
          <w:rFonts w:ascii="Times New Roman" w:hAnsi="Times New Roman" w:cs="Times New Roman"/>
          <w:b/>
          <w:bCs/>
        </w:rPr>
      </w:pPr>
      <w:r>
        <w:rPr>
          <w:rFonts w:ascii="Times New Roman" w:hAnsi="Times New Roman" w:cs="Times New Roman"/>
          <w:b/>
          <w:bCs/>
        </w:rPr>
        <w:lastRenderedPageBreak/>
        <w:t xml:space="preserve">ANNEXES :                                       </w:t>
      </w:r>
    </w:p>
    <w:p w14:paraId="4390ABE1" w14:textId="77777777" w:rsidR="00B743AD" w:rsidRPr="00860F02" w:rsidRDefault="00B743AD" w:rsidP="00FE673D">
      <w:pPr>
        <w:rPr>
          <w:rFonts w:ascii="Times New Roman" w:hAnsi="Times New Roman" w:cs="Times New Roman"/>
          <w:b/>
          <w:bCs/>
        </w:rPr>
      </w:pPr>
    </w:p>
    <w:p w14:paraId="201EC004" w14:textId="77777777" w:rsidR="0065221C" w:rsidRPr="00860F02" w:rsidRDefault="00B743AD" w:rsidP="00FE673D">
      <w:pPr>
        <w:rPr>
          <w:rFonts w:ascii="Times New Roman" w:hAnsi="Times New Roman" w:cs="Times New Roman"/>
          <w:b/>
          <w:bCs/>
        </w:rPr>
      </w:pPr>
      <w:r>
        <w:rPr>
          <w:rFonts w:ascii="Times New Roman" w:hAnsi="Times New Roman" w:cs="Times New Roman"/>
          <w:b/>
          <w:bCs/>
        </w:rPr>
        <w:t xml:space="preserve">                                                                      Tête de forage</w:t>
      </w:r>
    </w:p>
    <w:p w14:paraId="56B914CC" w14:textId="77777777" w:rsidR="00174BD6" w:rsidRDefault="00174BD6" w:rsidP="00457B99">
      <w:pPr>
        <w:jc w:val="both"/>
      </w:pPr>
    </w:p>
    <w:p w14:paraId="155FAA8E" w14:textId="61EE9F0F" w:rsidR="00174BD6" w:rsidRDefault="00174BD6" w:rsidP="00457B99">
      <w:pPr>
        <w:jc w:val="both"/>
      </w:pPr>
      <w:r>
        <w:rPr>
          <w:noProof/>
        </w:rPr>
        <w:drawing>
          <wp:inline distT="0" distB="0" distL="0" distR="0" wp14:anchorId="3042610E" wp14:editId="3B16ED68">
            <wp:extent cx="6400547" cy="4524375"/>
            <wp:effectExtent l="0" t="0" r="635" b="0"/>
            <wp:docPr id="901" name="Tête de f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Tête de forage"/>
                    <pic:cNvPicPr/>
                  </pic:nvPicPr>
                  <pic:blipFill>
                    <a:blip r:embed="rId14"/>
                    <a:stretch>
                      <a:fillRect/>
                    </a:stretch>
                  </pic:blipFill>
                  <pic:spPr bwMode="auto">
                    <a:xfrm>
                      <a:off x="0" y="0"/>
                      <a:ext cx="6413080" cy="4533234"/>
                    </a:xfrm>
                    <a:prstGeom prst="rect">
                      <a:avLst/>
                    </a:prstGeom>
                    <a:ln>
                      <a:noFill/>
                    </a:ln>
                  </pic:spPr>
                </pic:pic>
              </a:graphicData>
            </a:graphic>
          </wp:inline>
        </w:drawing>
      </w:r>
    </w:p>
    <w:p w14:paraId="511FF69D" w14:textId="77777777" w:rsidR="002625B6" w:rsidRDefault="00FE1A9C" w:rsidP="00457B99">
      <w:pPr>
        <w:jc w:val="both"/>
        <w:rPr>
          <w:rFonts w:ascii="Times New Roman" w:hAnsi="Times New Roman" w:cs="Times New Roman"/>
        </w:rPr>
      </w:pPr>
      <w:r>
        <w:rPr>
          <w:rFonts w:ascii="Times New Roman" w:hAnsi="Times New Roman" w:cs="Times New Roman"/>
        </w:rPr>
        <w:t xml:space="preserve">                                                                         </w:t>
      </w:r>
    </w:p>
    <w:p w14:paraId="35E7C02E" w14:textId="28A453F2" w:rsidR="002625B6" w:rsidRDefault="009A6627" w:rsidP="00457B99">
      <w:pPr>
        <w:jc w:val="both"/>
        <w:rPr>
          <w:rFonts w:ascii="Times New Roman" w:hAnsi="Times New Roman" w:cs="Times New Roman"/>
        </w:rPr>
      </w:pPr>
      <w:r>
        <w:rPr>
          <w:rFonts w:ascii="Times New Roman" w:hAnsi="Times New Roman" w:cs="Times New Roman"/>
        </w:rPr>
        <w:t xml:space="preserve">                                                                 PLAN DE BASSIN D’ARROSAGE</w:t>
      </w:r>
    </w:p>
    <w:p w14:paraId="0B76F60E" w14:textId="77777777" w:rsidR="002625B6" w:rsidRDefault="002625B6" w:rsidP="00457B99">
      <w:pPr>
        <w:jc w:val="both"/>
        <w:rPr>
          <w:rFonts w:ascii="Times New Roman" w:hAnsi="Times New Roman" w:cs="Times New Roman"/>
        </w:rPr>
      </w:pPr>
    </w:p>
    <w:p w14:paraId="7DA7C0D0" w14:textId="3D4EAF75" w:rsidR="002625B6" w:rsidRDefault="009A6627" w:rsidP="00457B99">
      <w:pPr>
        <w:jc w:val="both"/>
        <w:rPr>
          <w:rFonts w:ascii="Times New Roman" w:hAnsi="Times New Roman" w:cs="Times New Roman"/>
        </w:rPr>
      </w:pPr>
      <w:r>
        <w:rPr>
          <w:noProof/>
        </w:rPr>
        <w:drawing>
          <wp:anchor distT="0" distB="0" distL="114300" distR="114300" simplePos="0" relativeHeight="251693056" behindDoc="1" locked="0" layoutInCell="1" allowOverlap="1" wp14:anchorId="7084F580" wp14:editId="6BFF1F6E">
            <wp:simplePos x="0" y="0"/>
            <wp:positionH relativeFrom="column">
              <wp:posOffset>-77278</wp:posOffset>
            </wp:positionH>
            <wp:positionV relativeFrom="paragraph">
              <wp:posOffset>98425</wp:posOffset>
            </wp:positionV>
            <wp:extent cx="5710363" cy="4024630"/>
            <wp:effectExtent l="0" t="0" r="5080" b="0"/>
            <wp:wrapNone/>
            <wp:docPr id="823117842"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7842" name="Image 823117842"/>
                    <pic:cNvPicPr/>
                  </pic:nvPicPr>
                  <pic:blipFill rotWithShape="1">
                    <a:blip r:embed="rId15">
                      <a:extLst>
                        <a:ext uri="{28A0092B-C50C-407E-A947-70E740481C1C}">
                          <a14:useLocalDpi xmlns:a14="http://schemas.microsoft.com/office/drawing/2010/main" val="0"/>
                        </a:ext>
                      </a:extLst>
                    </a:blip>
                    <a:srcRect t="1420" r="2282"/>
                    <a:stretch>
                      <a:fillRect/>
                    </a:stretch>
                  </pic:blipFill>
                  <pic:spPr bwMode="auto">
                    <a:xfrm>
                      <a:off x="0" y="0"/>
                      <a:ext cx="5714608" cy="40276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A294C" w14:textId="3B44110B" w:rsidR="002625B6" w:rsidRDefault="002625B6" w:rsidP="00457B99">
      <w:pPr>
        <w:jc w:val="both"/>
        <w:rPr>
          <w:rFonts w:ascii="Times New Roman" w:hAnsi="Times New Roman" w:cs="Times New Roman"/>
        </w:rPr>
      </w:pPr>
    </w:p>
    <w:p w14:paraId="0E47A437" w14:textId="77777777" w:rsidR="009A6627" w:rsidRDefault="002625B6" w:rsidP="00457B99">
      <w:pPr>
        <w:jc w:val="both"/>
        <w:rPr>
          <w:rFonts w:ascii="Times New Roman" w:hAnsi="Times New Roman" w:cs="Times New Roman"/>
        </w:rPr>
      </w:pPr>
      <w:r>
        <w:rPr>
          <w:rFonts w:ascii="Times New Roman" w:hAnsi="Times New Roman" w:cs="Times New Roman"/>
        </w:rPr>
        <w:t xml:space="preserve">                                                                       </w:t>
      </w:r>
      <w:r w:rsidR="00FE1A9C">
        <w:rPr>
          <w:rFonts w:ascii="Times New Roman" w:hAnsi="Times New Roman" w:cs="Times New Roman"/>
        </w:rPr>
        <w:t xml:space="preserve"> </w:t>
      </w:r>
    </w:p>
    <w:p w14:paraId="074EC317" w14:textId="77777777" w:rsidR="009A6627" w:rsidRDefault="009A6627" w:rsidP="00457B99">
      <w:pPr>
        <w:jc w:val="both"/>
        <w:rPr>
          <w:rFonts w:ascii="Times New Roman" w:hAnsi="Times New Roman" w:cs="Times New Roman"/>
        </w:rPr>
      </w:pPr>
    </w:p>
    <w:p w14:paraId="338A5DBE" w14:textId="77777777" w:rsidR="009A6627" w:rsidRDefault="009A6627" w:rsidP="00457B99">
      <w:pPr>
        <w:jc w:val="both"/>
        <w:rPr>
          <w:rFonts w:ascii="Times New Roman" w:hAnsi="Times New Roman" w:cs="Times New Roman"/>
        </w:rPr>
      </w:pPr>
    </w:p>
    <w:p w14:paraId="121ED844" w14:textId="21350544" w:rsidR="00E31E7A" w:rsidRDefault="00FE1A9C" w:rsidP="00457B99">
      <w:pPr>
        <w:jc w:val="both"/>
        <w:rPr>
          <w:rFonts w:ascii="Times New Roman" w:hAnsi="Times New Roman" w:cs="Times New Roman"/>
        </w:rPr>
      </w:pPr>
      <w:r>
        <w:rPr>
          <w:rFonts w:ascii="Times New Roman" w:hAnsi="Times New Roman" w:cs="Times New Roman"/>
        </w:rPr>
        <w:t xml:space="preserve"> </w:t>
      </w:r>
    </w:p>
    <w:p w14:paraId="078F0949" w14:textId="77777777" w:rsidR="009F30EC" w:rsidRDefault="009F30EC" w:rsidP="00457B99">
      <w:pPr>
        <w:jc w:val="both"/>
        <w:rPr>
          <w:rFonts w:ascii="Times New Roman" w:hAnsi="Times New Roman" w:cs="Times New Roman"/>
        </w:rPr>
      </w:pPr>
    </w:p>
    <w:p w14:paraId="359228F0" w14:textId="77777777" w:rsidR="009F30EC" w:rsidRDefault="009F30EC" w:rsidP="00457B99">
      <w:pPr>
        <w:jc w:val="both"/>
        <w:rPr>
          <w:rFonts w:ascii="Times New Roman" w:hAnsi="Times New Roman" w:cs="Times New Roman"/>
        </w:rPr>
      </w:pPr>
    </w:p>
    <w:p w14:paraId="0952DC24" w14:textId="77777777" w:rsidR="009F30EC" w:rsidRDefault="009F30EC" w:rsidP="00457B99">
      <w:pPr>
        <w:jc w:val="both"/>
        <w:rPr>
          <w:rFonts w:ascii="Times New Roman" w:hAnsi="Times New Roman" w:cs="Times New Roman"/>
        </w:rPr>
      </w:pPr>
    </w:p>
    <w:p w14:paraId="450CD2BF" w14:textId="77777777" w:rsidR="009F30EC" w:rsidRDefault="009F30EC" w:rsidP="00457B99">
      <w:pPr>
        <w:jc w:val="both"/>
        <w:rPr>
          <w:rFonts w:ascii="Times New Roman" w:hAnsi="Times New Roman" w:cs="Times New Roman"/>
        </w:rPr>
      </w:pPr>
    </w:p>
    <w:p w14:paraId="7D067BF0" w14:textId="77777777" w:rsidR="009F30EC" w:rsidRDefault="009F30EC" w:rsidP="00457B99">
      <w:pPr>
        <w:jc w:val="both"/>
        <w:rPr>
          <w:rFonts w:ascii="Times New Roman" w:hAnsi="Times New Roman" w:cs="Times New Roman"/>
        </w:rPr>
      </w:pPr>
    </w:p>
    <w:p w14:paraId="77640848" w14:textId="77777777" w:rsidR="009F30EC" w:rsidRDefault="009F30EC" w:rsidP="00457B99">
      <w:pPr>
        <w:jc w:val="both"/>
        <w:rPr>
          <w:rFonts w:ascii="Times New Roman" w:hAnsi="Times New Roman" w:cs="Times New Roman"/>
        </w:rPr>
      </w:pPr>
    </w:p>
    <w:p w14:paraId="0B4CB83D" w14:textId="77777777" w:rsidR="009F30EC" w:rsidRDefault="009F30EC" w:rsidP="00457B99">
      <w:pPr>
        <w:jc w:val="both"/>
        <w:rPr>
          <w:rFonts w:ascii="Times New Roman" w:hAnsi="Times New Roman" w:cs="Times New Roman"/>
        </w:rPr>
      </w:pPr>
    </w:p>
    <w:p w14:paraId="7D885590" w14:textId="77777777" w:rsidR="009F30EC" w:rsidRDefault="009F30EC" w:rsidP="00457B99">
      <w:pPr>
        <w:jc w:val="both"/>
        <w:rPr>
          <w:rFonts w:ascii="Times New Roman" w:hAnsi="Times New Roman" w:cs="Times New Roman"/>
        </w:rPr>
      </w:pPr>
    </w:p>
    <w:p w14:paraId="375D9E31" w14:textId="77777777" w:rsidR="009F30EC" w:rsidRDefault="009F30EC" w:rsidP="00457B99">
      <w:pPr>
        <w:jc w:val="both"/>
        <w:rPr>
          <w:rFonts w:ascii="Times New Roman" w:hAnsi="Times New Roman" w:cs="Times New Roman"/>
        </w:rPr>
      </w:pPr>
    </w:p>
    <w:p w14:paraId="66365F49" w14:textId="77777777" w:rsidR="009F30EC" w:rsidRDefault="009F30EC" w:rsidP="00457B99">
      <w:pPr>
        <w:jc w:val="both"/>
        <w:rPr>
          <w:rFonts w:ascii="Times New Roman" w:hAnsi="Times New Roman" w:cs="Times New Roman"/>
        </w:rPr>
      </w:pPr>
    </w:p>
    <w:p w14:paraId="44FB2124" w14:textId="77777777" w:rsidR="009F30EC" w:rsidRDefault="009F30EC" w:rsidP="00457B99">
      <w:pPr>
        <w:jc w:val="both"/>
        <w:rPr>
          <w:rFonts w:ascii="Times New Roman" w:hAnsi="Times New Roman" w:cs="Times New Roman"/>
        </w:rPr>
      </w:pPr>
    </w:p>
    <w:p w14:paraId="53A00E49" w14:textId="77777777" w:rsidR="009F30EC" w:rsidRDefault="009F30EC" w:rsidP="00457B99">
      <w:pPr>
        <w:jc w:val="both"/>
        <w:rPr>
          <w:rFonts w:ascii="Times New Roman" w:hAnsi="Times New Roman" w:cs="Times New Roman"/>
        </w:rPr>
      </w:pPr>
    </w:p>
    <w:p w14:paraId="426DDC0E" w14:textId="77777777" w:rsidR="009F30EC" w:rsidRDefault="009F30EC" w:rsidP="00457B99">
      <w:pPr>
        <w:jc w:val="both"/>
        <w:rPr>
          <w:rFonts w:ascii="Times New Roman" w:hAnsi="Times New Roman" w:cs="Times New Roman"/>
        </w:rPr>
      </w:pPr>
    </w:p>
    <w:p w14:paraId="1068AE10" w14:textId="77777777" w:rsidR="009F30EC" w:rsidRDefault="009F30EC" w:rsidP="00457B99">
      <w:pPr>
        <w:jc w:val="both"/>
        <w:rPr>
          <w:rFonts w:ascii="Times New Roman" w:hAnsi="Times New Roman" w:cs="Times New Roman"/>
        </w:rPr>
      </w:pPr>
    </w:p>
    <w:p w14:paraId="2D65F3B9" w14:textId="77777777" w:rsidR="009F30EC" w:rsidRDefault="009F30EC" w:rsidP="00457B99">
      <w:pPr>
        <w:jc w:val="both"/>
        <w:rPr>
          <w:rFonts w:ascii="Times New Roman" w:hAnsi="Times New Roman" w:cs="Times New Roman"/>
        </w:rPr>
      </w:pPr>
    </w:p>
    <w:p w14:paraId="34811680" w14:textId="77777777" w:rsidR="009F30EC" w:rsidRDefault="009F30EC" w:rsidP="00457B99">
      <w:pPr>
        <w:jc w:val="both"/>
        <w:rPr>
          <w:rFonts w:ascii="Times New Roman" w:hAnsi="Times New Roman" w:cs="Times New Roman"/>
        </w:rPr>
      </w:pPr>
    </w:p>
    <w:p w14:paraId="23D633B3" w14:textId="31839EA0" w:rsidR="009F30EC" w:rsidRPr="00D95FCB" w:rsidRDefault="009F30EC" w:rsidP="00457B99">
      <w:pPr>
        <w:jc w:val="both"/>
        <w:rPr>
          <w:rFonts w:ascii="Times New Roman" w:hAnsi="Times New Roman" w:cs="Times New Roman"/>
        </w:rPr>
      </w:pPr>
      <w:r>
        <w:rPr>
          <w:rFonts w:ascii="Times New Roman" w:hAnsi="Times New Roman" w:cs="Times New Roman"/>
        </w:rPr>
        <w:lastRenderedPageBreak/>
        <w:t xml:space="preserve">                                                             CHAMPS SOLAIRES</w:t>
      </w:r>
    </w:p>
    <w:p w14:paraId="445B518A" w14:textId="343C0E09" w:rsidR="00182802" w:rsidRDefault="00182802" w:rsidP="00457B99">
      <w:pPr>
        <w:jc w:val="both"/>
      </w:pPr>
      <w:r>
        <w:rPr>
          <w:noProof/>
        </w:rPr>
        <w:drawing>
          <wp:inline distT="0" distB="0" distL="0" distR="0" wp14:anchorId="3042610F" wp14:editId="6DBD86DB">
            <wp:extent cx="6481601" cy="4581432"/>
            <wp:effectExtent l="0" t="0" r="0" b="0"/>
            <wp:docPr id="902" name="Support so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Support solaire"/>
                    <pic:cNvPicPr/>
                  </pic:nvPicPr>
                  <pic:blipFill>
                    <a:blip r:embed="rId16"/>
                    <a:stretch>
                      <a:fillRect/>
                    </a:stretch>
                  </pic:blipFill>
                  <pic:spPr bwMode="auto">
                    <a:xfrm>
                      <a:off x="0" y="0"/>
                      <a:ext cx="6570489" cy="4644261"/>
                    </a:xfrm>
                    <a:prstGeom prst="rect">
                      <a:avLst/>
                    </a:prstGeom>
                  </pic:spPr>
                </pic:pic>
              </a:graphicData>
            </a:graphic>
          </wp:inline>
        </w:drawing>
      </w:r>
    </w:p>
    <w:p w14:paraId="7E53F4BE" w14:textId="492BA2FE" w:rsidR="00C04A0F" w:rsidRDefault="00C04A0F" w:rsidP="00457B99">
      <w:pPr>
        <w:jc w:val="both"/>
      </w:pPr>
      <w:r>
        <w:t xml:space="preserve">                                                 </w:t>
      </w:r>
    </w:p>
    <w:p w14:paraId="75E12684" w14:textId="7ED893F0" w:rsidR="00C04A0F" w:rsidRDefault="00C04A0F" w:rsidP="00457B99">
      <w:pPr>
        <w:jc w:val="both"/>
      </w:pPr>
    </w:p>
    <w:p w14:paraId="598F7BC8" w14:textId="7A2D15C1" w:rsidR="00C04A0F" w:rsidRDefault="00C04A0F" w:rsidP="00457B99">
      <w:pPr>
        <w:jc w:val="both"/>
      </w:pPr>
    </w:p>
    <w:p w14:paraId="708C7BCC" w14:textId="77777777" w:rsidR="00C04A0F" w:rsidRDefault="00C04A0F" w:rsidP="00457B99">
      <w:pPr>
        <w:jc w:val="both"/>
      </w:pPr>
    </w:p>
    <w:p w14:paraId="587640A3" w14:textId="77777777" w:rsidR="00C04A0F" w:rsidRDefault="00C04A0F" w:rsidP="00457B99">
      <w:pPr>
        <w:jc w:val="both"/>
      </w:pPr>
    </w:p>
    <w:p w14:paraId="4B9A8D0C" w14:textId="77777777" w:rsidR="00C04A0F" w:rsidRDefault="00C04A0F" w:rsidP="00457B99">
      <w:pPr>
        <w:jc w:val="both"/>
      </w:pPr>
    </w:p>
    <w:p w14:paraId="0321EB6A" w14:textId="77777777" w:rsidR="00C04A0F" w:rsidRDefault="00C04A0F" w:rsidP="00457B99">
      <w:pPr>
        <w:jc w:val="both"/>
      </w:pPr>
    </w:p>
    <w:p w14:paraId="4751041E" w14:textId="77777777" w:rsidR="00C04A0F" w:rsidRDefault="00C04A0F" w:rsidP="00457B99">
      <w:pPr>
        <w:jc w:val="both"/>
      </w:pPr>
    </w:p>
    <w:p w14:paraId="0A17DF1A" w14:textId="77777777" w:rsidR="00C04A0F" w:rsidRDefault="00C04A0F" w:rsidP="00457B99">
      <w:pPr>
        <w:jc w:val="both"/>
      </w:pPr>
    </w:p>
    <w:p w14:paraId="50D697A6" w14:textId="77777777" w:rsidR="00C04A0F" w:rsidRDefault="00C04A0F" w:rsidP="00457B99">
      <w:pPr>
        <w:jc w:val="both"/>
      </w:pPr>
    </w:p>
    <w:p w14:paraId="5384A5C7" w14:textId="77777777" w:rsidR="00C04A0F" w:rsidRDefault="00C04A0F" w:rsidP="00457B99">
      <w:pPr>
        <w:jc w:val="both"/>
      </w:pPr>
    </w:p>
    <w:p w14:paraId="22D8A168" w14:textId="77777777" w:rsidR="00C04A0F" w:rsidRDefault="00C04A0F" w:rsidP="00457B99">
      <w:pPr>
        <w:jc w:val="both"/>
      </w:pPr>
    </w:p>
    <w:p w14:paraId="6BB4CBA6" w14:textId="77777777" w:rsidR="00C04A0F" w:rsidRDefault="00C04A0F" w:rsidP="00457B99">
      <w:pPr>
        <w:jc w:val="both"/>
      </w:pPr>
    </w:p>
    <w:p w14:paraId="11F59A57" w14:textId="77777777" w:rsidR="00C04A0F" w:rsidRDefault="00C04A0F" w:rsidP="00457B99">
      <w:pPr>
        <w:jc w:val="both"/>
      </w:pPr>
    </w:p>
    <w:p w14:paraId="162EB8FA" w14:textId="77777777" w:rsidR="00C04A0F" w:rsidRDefault="00C04A0F" w:rsidP="00457B99">
      <w:pPr>
        <w:jc w:val="both"/>
      </w:pPr>
    </w:p>
    <w:p w14:paraId="197AF93B" w14:textId="77777777" w:rsidR="00C04A0F" w:rsidRDefault="00C04A0F" w:rsidP="00457B99">
      <w:pPr>
        <w:jc w:val="both"/>
      </w:pPr>
    </w:p>
    <w:p w14:paraId="1DB81EEF" w14:textId="77777777" w:rsidR="00C04A0F" w:rsidRDefault="00C04A0F" w:rsidP="00457B99">
      <w:pPr>
        <w:jc w:val="both"/>
      </w:pPr>
    </w:p>
    <w:p w14:paraId="3B8769C7" w14:textId="77777777" w:rsidR="00C04A0F" w:rsidRDefault="00C04A0F" w:rsidP="00457B99">
      <w:pPr>
        <w:jc w:val="both"/>
      </w:pPr>
    </w:p>
    <w:p w14:paraId="54F1BE8C" w14:textId="77777777" w:rsidR="00C04A0F" w:rsidRDefault="00C04A0F" w:rsidP="00457B99">
      <w:pPr>
        <w:jc w:val="both"/>
      </w:pPr>
    </w:p>
    <w:p w14:paraId="5927F718" w14:textId="77777777" w:rsidR="00C04A0F" w:rsidRDefault="00C04A0F" w:rsidP="00457B99">
      <w:pPr>
        <w:jc w:val="both"/>
      </w:pPr>
    </w:p>
    <w:p w14:paraId="6D3F45AF" w14:textId="77777777" w:rsidR="00C04A0F" w:rsidRDefault="00C04A0F" w:rsidP="00457B99">
      <w:pPr>
        <w:jc w:val="both"/>
      </w:pPr>
    </w:p>
    <w:p w14:paraId="2F612EFB" w14:textId="77777777" w:rsidR="00C04A0F" w:rsidRDefault="00C04A0F" w:rsidP="00457B99">
      <w:pPr>
        <w:jc w:val="both"/>
      </w:pPr>
    </w:p>
    <w:p w14:paraId="3E5415F2" w14:textId="77777777" w:rsidR="00C04A0F" w:rsidRDefault="00C04A0F" w:rsidP="00457B99">
      <w:pPr>
        <w:jc w:val="both"/>
      </w:pPr>
    </w:p>
    <w:p w14:paraId="3ADAB8AF" w14:textId="77777777" w:rsidR="00C04A0F" w:rsidRDefault="00C04A0F" w:rsidP="00457B99">
      <w:pPr>
        <w:jc w:val="both"/>
      </w:pPr>
    </w:p>
    <w:p w14:paraId="73EBEE42" w14:textId="77777777" w:rsidR="00C04A0F" w:rsidRDefault="00C04A0F" w:rsidP="00457B99">
      <w:pPr>
        <w:jc w:val="both"/>
      </w:pPr>
    </w:p>
    <w:p w14:paraId="5AB4D391" w14:textId="77777777" w:rsidR="009F30EC" w:rsidRDefault="00174BD6" w:rsidP="00457B99">
      <w:pPr>
        <w:jc w:val="both"/>
        <w:rPr>
          <w:rFonts w:ascii="Times New Roman" w:hAnsi="Times New Roman" w:cs="Times New Roman"/>
        </w:rPr>
      </w:pPr>
      <w:r>
        <w:rPr>
          <w:rFonts w:ascii="Times New Roman" w:hAnsi="Times New Roman" w:cs="Times New Roman"/>
        </w:rPr>
        <w:t xml:space="preserve">                                                                    </w:t>
      </w:r>
    </w:p>
    <w:p w14:paraId="3BC93DB6" w14:textId="77777777" w:rsidR="00FF26A1" w:rsidRDefault="009F30EC" w:rsidP="00457B99">
      <w:pPr>
        <w:jc w:val="both"/>
        <w:rPr>
          <w:rFonts w:ascii="Times New Roman" w:hAnsi="Times New Roman" w:cs="Times New Roman"/>
        </w:rPr>
      </w:pPr>
      <w:r>
        <w:rPr>
          <w:rFonts w:ascii="Times New Roman" w:hAnsi="Times New Roman" w:cs="Times New Roman"/>
        </w:rPr>
        <w:t xml:space="preserve">                                                                      </w:t>
      </w:r>
      <w:r w:rsidR="00174BD6">
        <w:rPr>
          <w:rFonts w:ascii="Times New Roman" w:hAnsi="Times New Roman" w:cs="Times New Roman"/>
        </w:rPr>
        <w:t xml:space="preserve"> </w:t>
      </w:r>
    </w:p>
    <w:p w14:paraId="3D204E44" w14:textId="0DA2A0CD" w:rsidR="00174BD6" w:rsidRPr="008064FB" w:rsidRDefault="00FF26A1" w:rsidP="00457B99">
      <w:pPr>
        <w:jc w:val="both"/>
        <w:rPr>
          <w:rFonts w:ascii="Times New Roman" w:hAnsi="Times New Roman" w:cs="Times New Roman"/>
        </w:rPr>
      </w:pPr>
      <w:r>
        <w:rPr>
          <w:rFonts w:ascii="Times New Roman" w:hAnsi="Times New Roman" w:cs="Times New Roman"/>
        </w:rPr>
        <w:lastRenderedPageBreak/>
        <w:t xml:space="preserve">                                                                  </w:t>
      </w:r>
      <w:r w:rsidR="00174BD6">
        <w:rPr>
          <w:rFonts w:ascii="Times New Roman" w:hAnsi="Times New Roman" w:cs="Times New Roman"/>
        </w:rPr>
        <w:t xml:space="preserve"> Local technique</w:t>
      </w:r>
    </w:p>
    <w:p w14:paraId="1B675CF3" w14:textId="50536E04" w:rsidR="00174BD6" w:rsidRDefault="00860F02" w:rsidP="00457B99">
      <w:pPr>
        <w:jc w:val="both"/>
      </w:pPr>
      <w:r>
        <w:rPr>
          <w:noProof/>
        </w:rPr>
        <w:drawing>
          <wp:inline distT="0" distB="0" distL="0" distR="0" wp14:anchorId="2BB0743C" wp14:editId="1ED5EA8E">
            <wp:extent cx="6213205" cy="4391025"/>
            <wp:effectExtent l="0" t="0" r="0" b="0"/>
            <wp:docPr id="950" name="Local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Local technique"/>
                    <pic:cNvPicPr/>
                  </pic:nvPicPr>
                  <pic:blipFill>
                    <a:blip r:embed="rId17"/>
                    <a:stretch>
                      <a:fillRect/>
                    </a:stretch>
                  </pic:blipFill>
                  <pic:spPr bwMode="auto">
                    <a:xfrm>
                      <a:off x="0" y="0"/>
                      <a:ext cx="6215788" cy="4392851"/>
                    </a:xfrm>
                    <a:prstGeom prst="rect">
                      <a:avLst/>
                    </a:prstGeom>
                    <a:ln>
                      <a:noFill/>
                    </a:ln>
                  </pic:spPr>
                </pic:pic>
              </a:graphicData>
            </a:graphic>
          </wp:inline>
        </w:drawing>
      </w:r>
    </w:p>
    <w:p w14:paraId="67658C60" w14:textId="6FD9EE25" w:rsidR="00174BD6" w:rsidRDefault="00174BD6" w:rsidP="00457B99">
      <w:pPr>
        <w:jc w:val="both"/>
      </w:pPr>
    </w:p>
    <w:p w14:paraId="3DC71E42" w14:textId="77777777" w:rsidR="00174BD6" w:rsidRDefault="00174BD6" w:rsidP="00457B99">
      <w:pPr>
        <w:jc w:val="both"/>
      </w:pPr>
    </w:p>
    <w:p w14:paraId="1AE0AC96" w14:textId="77777777" w:rsidR="00174BD6" w:rsidRDefault="00174BD6" w:rsidP="00457B99">
      <w:pPr>
        <w:jc w:val="both"/>
      </w:pPr>
    </w:p>
    <w:p w14:paraId="0AE37EE5" w14:textId="77777777" w:rsidR="009E09F3" w:rsidRDefault="00C04A0F" w:rsidP="00457B99">
      <w:pPr>
        <w:jc w:val="both"/>
        <w:rPr>
          <w:rFonts w:ascii="Times New Roman" w:hAnsi="Times New Roman" w:cs="Times New Roman"/>
        </w:rPr>
      </w:pPr>
      <w:r>
        <w:rPr>
          <w:rFonts w:ascii="Times New Roman" w:hAnsi="Times New Roman" w:cs="Times New Roman"/>
        </w:rPr>
        <w:t xml:space="preserve">                                                                    </w:t>
      </w:r>
    </w:p>
    <w:p w14:paraId="76DEA627" w14:textId="77777777" w:rsidR="009E09F3" w:rsidRDefault="009E09F3" w:rsidP="00457B99">
      <w:pPr>
        <w:jc w:val="both"/>
        <w:rPr>
          <w:rFonts w:ascii="Times New Roman" w:hAnsi="Times New Roman" w:cs="Times New Roman"/>
        </w:rPr>
      </w:pPr>
    </w:p>
    <w:p w14:paraId="4DC64C39" w14:textId="77777777" w:rsidR="009E09F3" w:rsidRDefault="009E09F3" w:rsidP="00457B99">
      <w:pPr>
        <w:jc w:val="both"/>
        <w:rPr>
          <w:rFonts w:ascii="Times New Roman" w:hAnsi="Times New Roman" w:cs="Times New Roman"/>
        </w:rPr>
      </w:pPr>
    </w:p>
    <w:p w14:paraId="48AF767D" w14:textId="77777777" w:rsidR="009E09F3" w:rsidRDefault="009E09F3" w:rsidP="00457B99">
      <w:pPr>
        <w:jc w:val="both"/>
        <w:rPr>
          <w:rFonts w:ascii="Times New Roman" w:hAnsi="Times New Roman" w:cs="Times New Roman"/>
        </w:rPr>
      </w:pPr>
    </w:p>
    <w:p w14:paraId="4D0D7EB9" w14:textId="77777777" w:rsidR="009E09F3" w:rsidRDefault="009E09F3" w:rsidP="00457B99">
      <w:pPr>
        <w:jc w:val="both"/>
        <w:rPr>
          <w:rFonts w:ascii="Times New Roman" w:hAnsi="Times New Roman" w:cs="Times New Roman"/>
        </w:rPr>
      </w:pPr>
    </w:p>
    <w:p w14:paraId="748426D1" w14:textId="77777777" w:rsidR="009E09F3" w:rsidRDefault="009E09F3" w:rsidP="00457B99">
      <w:pPr>
        <w:jc w:val="both"/>
        <w:rPr>
          <w:rFonts w:ascii="Times New Roman" w:hAnsi="Times New Roman" w:cs="Times New Roman"/>
        </w:rPr>
      </w:pPr>
    </w:p>
    <w:p w14:paraId="70D769CF" w14:textId="77777777" w:rsidR="009E09F3" w:rsidRDefault="009E09F3" w:rsidP="00457B99">
      <w:pPr>
        <w:jc w:val="both"/>
        <w:rPr>
          <w:rFonts w:ascii="Times New Roman" w:hAnsi="Times New Roman" w:cs="Times New Roman"/>
        </w:rPr>
      </w:pPr>
    </w:p>
    <w:p w14:paraId="79A43893" w14:textId="77777777" w:rsidR="009E09F3" w:rsidRDefault="009E09F3" w:rsidP="00457B99">
      <w:pPr>
        <w:jc w:val="both"/>
        <w:rPr>
          <w:rFonts w:ascii="Times New Roman" w:hAnsi="Times New Roman" w:cs="Times New Roman"/>
        </w:rPr>
      </w:pPr>
    </w:p>
    <w:p w14:paraId="319FAA16" w14:textId="77777777" w:rsidR="009E09F3" w:rsidRDefault="009E09F3" w:rsidP="00457B99">
      <w:pPr>
        <w:jc w:val="both"/>
        <w:rPr>
          <w:rFonts w:ascii="Times New Roman" w:hAnsi="Times New Roman" w:cs="Times New Roman"/>
        </w:rPr>
      </w:pPr>
    </w:p>
    <w:p w14:paraId="03553D52" w14:textId="77777777" w:rsidR="009E09F3" w:rsidRDefault="009E09F3" w:rsidP="00457B99">
      <w:pPr>
        <w:jc w:val="both"/>
        <w:rPr>
          <w:rFonts w:ascii="Times New Roman" w:hAnsi="Times New Roman" w:cs="Times New Roman"/>
        </w:rPr>
      </w:pPr>
    </w:p>
    <w:p w14:paraId="38192B98" w14:textId="77777777" w:rsidR="009E09F3" w:rsidRDefault="009E09F3" w:rsidP="00457B99">
      <w:pPr>
        <w:jc w:val="both"/>
        <w:rPr>
          <w:rFonts w:ascii="Times New Roman" w:hAnsi="Times New Roman" w:cs="Times New Roman"/>
        </w:rPr>
      </w:pPr>
    </w:p>
    <w:p w14:paraId="742F2ABA" w14:textId="77777777" w:rsidR="009E09F3" w:rsidRDefault="009E09F3" w:rsidP="00457B99">
      <w:pPr>
        <w:jc w:val="both"/>
        <w:rPr>
          <w:rFonts w:ascii="Times New Roman" w:hAnsi="Times New Roman" w:cs="Times New Roman"/>
        </w:rPr>
      </w:pPr>
    </w:p>
    <w:p w14:paraId="66E32BD1" w14:textId="77777777" w:rsidR="009E09F3" w:rsidRDefault="009E09F3" w:rsidP="00457B99">
      <w:pPr>
        <w:jc w:val="both"/>
        <w:rPr>
          <w:rFonts w:ascii="Times New Roman" w:hAnsi="Times New Roman" w:cs="Times New Roman"/>
        </w:rPr>
      </w:pPr>
    </w:p>
    <w:p w14:paraId="2264F14F" w14:textId="77777777" w:rsidR="009E09F3" w:rsidRDefault="009E09F3" w:rsidP="00457B99">
      <w:pPr>
        <w:jc w:val="both"/>
        <w:rPr>
          <w:rFonts w:ascii="Times New Roman" w:hAnsi="Times New Roman" w:cs="Times New Roman"/>
        </w:rPr>
      </w:pPr>
    </w:p>
    <w:p w14:paraId="70AD283A" w14:textId="77777777" w:rsidR="009E09F3" w:rsidRDefault="009E09F3" w:rsidP="00457B99">
      <w:pPr>
        <w:jc w:val="both"/>
        <w:rPr>
          <w:rFonts w:ascii="Times New Roman" w:hAnsi="Times New Roman" w:cs="Times New Roman"/>
        </w:rPr>
      </w:pPr>
    </w:p>
    <w:p w14:paraId="51421E2C" w14:textId="77777777" w:rsidR="009E09F3" w:rsidRDefault="009E09F3" w:rsidP="00457B99">
      <w:pPr>
        <w:jc w:val="both"/>
        <w:rPr>
          <w:rFonts w:ascii="Times New Roman" w:hAnsi="Times New Roman" w:cs="Times New Roman"/>
        </w:rPr>
      </w:pPr>
    </w:p>
    <w:p w14:paraId="54CF9747" w14:textId="77777777" w:rsidR="009E09F3" w:rsidRDefault="009E09F3" w:rsidP="00457B99">
      <w:pPr>
        <w:jc w:val="both"/>
        <w:rPr>
          <w:rFonts w:ascii="Times New Roman" w:hAnsi="Times New Roman" w:cs="Times New Roman"/>
        </w:rPr>
      </w:pPr>
    </w:p>
    <w:p w14:paraId="73A83A05" w14:textId="77777777" w:rsidR="009E09F3" w:rsidRDefault="009E09F3" w:rsidP="00457B99">
      <w:pPr>
        <w:jc w:val="both"/>
        <w:rPr>
          <w:rFonts w:ascii="Times New Roman" w:hAnsi="Times New Roman" w:cs="Times New Roman"/>
        </w:rPr>
      </w:pPr>
    </w:p>
    <w:p w14:paraId="3D690A1F" w14:textId="77777777" w:rsidR="009E09F3" w:rsidRDefault="009E09F3" w:rsidP="00457B99">
      <w:pPr>
        <w:jc w:val="both"/>
        <w:rPr>
          <w:rFonts w:ascii="Times New Roman" w:hAnsi="Times New Roman" w:cs="Times New Roman"/>
        </w:rPr>
      </w:pPr>
    </w:p>
    <w:p w14:paraId="4237DE98" w14:textId="77777777" w:rsidR="009E09F3" w:rsidRDefault="009E09F3" w:rsidP="00457B99">
      <w:pPr>
        <w:jc w:val="both"/>
        <w:rPr>
          <w:rFonts w:ascii="Times New Roman" w:hAnsi="Times New Roman" w:cs="Times New Roman"/>
        </w:rPr>
      </w:pPr>
    </w:p>
    <w:p w14:paraId="1DE0E7B0" w14:textId="77777777" w:rsidR="009E09F3" w:rsidRDefault="009E09F3" w:rsidP="00457B99">
      <w:pPr>
        <w:jc w:val="both"/>
        <w:rPr>
          <w:rFonts w:ascii="Times New Roman" w:hAnsi="Times New Roman" w:cs="Times New Roman"/>
        </w:rPr>
      </w:pPr>
    </w:p>
    <w:p w14:paraId="230F42D5" w14:textId="77777777" w:rsidR="009E09F3" w:rsidRDefault="009E09F3" w:rsidP="00457B99">
      <w:pPr>
        <w:jc w:val="both"/>
        <w:rPr>
          <w:rFonts w:ascii="Times New Roman" w:hAnsi="Times New Roman" w:cs="Times New Roman"/>
        </w:rPr>
      </w:pPr>
    </w:p>
    <w:p w14:paraId="229D1A75" w14:textId="77777777" w:rsidR="009E09F3" w:rsidRDefault="009E09F3" w:rsidP="00457B99">
      <w:pPr>
        <w:jc w:val="both"/>
        <w:rPr>
          <w:rFonts w:ascii="Times New Roman" w:hAnsi="Times New Roman" w:cs="Times New Roman"/>
        </w:rPr>
      </w:pPr>
    </w:p>
    <w:p w14:paraId="03753119" w14:textId="77777777" w:rsidR="009E09F3" w:rsidRDefault="009E09F3" w:rsidP="00457B99">
      <w:pPr>
        <w:jc w:val="both"/>
        <w:rPr>
          <w:rFonts w:ascii="Times New Roman" w:hAnsi="Times New Roman" w:cs="Times New Roman"/>
        </w:rPr>
      </w:pPr>
    </w:p>
    <w:p w14:paraId="2CB0EAD9" w14:textId="77777777" w:rsidR="009E09F3" w:rsidRDefault="009E09F3" w:rsidP="00457B99">
      <w:pPr>
        <w:jc w:val="both"/>
        <w:rPr>
          <w:rFonts w:ascii="Times New Roman" w:hAnsi="Times New Roman" w:cs="Times New Roman"/>
        </w:rPr>
      </w:pPr>
    </w:p>
    <w:p w14:paraId="3849AB78" w14:textId="719A608F" w:rsidR="00174BD6" w:rsidRPr="008064FB" w:rsidRDefault="009E09F3" w:rsidP="00457B99">
      <w:pPr>
        <w:jc w:val="both"/>
        <w:rPr>
          <w:rFonts w:ascii="Times New Roman" w:hAnsi="Times New Roman" w:cs="Times New Roman"/>
        </w:rPr>
      </w:pPr>
      <w:r>
        <w:rPr>
          <w:rFonts w:ascii="Times New Roman" w:hAnsi="Times New Roman" w:cs="Times New Roman"/>
        </w:rPr>
        <w:lastRenderedPageBreak/>
        <w:t xml:space="preserve">                                                                CHATEAU METALLIQUE</w:t>
      </w:r>
    </w:p>
    <w:p w14:paraId="376E8D6B" w14:textId="48A242E5" w:rsidR="00C04A0F" w:rsidRDefault="00174BD6" w:rsidP="00457B99">
      <w:pPr>
        <w:jc w:val="both"/>
        <w:rPr>
          <w:rFonts w:ascii="Times New Roman" w:hAnsi="Times New Roman" w:cs="Times New Roman"/>
        </w:rPr>
      </w:pPr>
      <w:r>
        <w:rPr>
          <w:noProof/>
        </w:rPr>
        <w:drawing>
          <wp:inline distT="0" distB="0" distL="0" distR="0" wp14:anchorId="3D30A5E7" wp14:editId="46E28AAB">
            <wp:extent cx="6038850" cy="4268700"/>
            <wp:effectExtent l="0" t="0" r="0" b="0"/>
            <wp:docPr id="1351262495" name="Château d'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Château d'eau"/>
                    <pic:cNvPicPr/>
                  </pic:nvPicPr>
                  <pic:blipFill>
                    <a:blip r:embed="rId18"/>
                    <a:stretch>
                      <a:fillRect/>
                    </a:stretch>
                  </pic:blipFill>
                  <pic:spPr bwMode="auto">
                    <a:xfrm>
                      <a:off x="0" y="0"/>
                      <a:ext cx="6064915" cy="4287125"/>
                    </a:xfrm>
                    <a:prstGeom prst="rect">
                      <a:avLst/>
                    </a:prstGeom>
                    <a:ln>
                      <a:noFill/>
                    </a:ln>
                  </pic:spPr>
                </pic:pic>
              </a:graphicData>
            </a:graphic>
          </wp:inline>
        </w:drawing>
      </w:r>
      <w:r w:rsidR="00FE1A9C">
        <w:rPr>
          <w:rFonts w:ascii="Times New Roman" w:hAnsi="Times New Roman" w:cs="Times New Roman"/>
        </w:rPr>
        <w:t xml:space="preserve"> </w:t>
      </w:r>
      <w:r w:rsidR="009E09F3">
        <w:rPr>
          <w:rFonts w:ascii="Times New Roman" w:hAnsi="Times New Roman" w:cs="Times New Roman"/>
        </w:rPr>
        <w:t xml:space="preserve">                                          </w:t>
      </w:r>
    </w:p>
    <w:p w14:paraId="00C65454" w14:textId="77777777" w:rsidR="009E09F3" w:rsidRDefault="009E09F3" w:rsidP="00457B99">
      <w:pPr>
        <w:jc w:val="both"/>
        <w:rPr>
          <w:rFonts w:ascii="Times New Roman" w:hAnsi="Times New Roman" w:cs="Times New Roman"/>
        </w:rPr>
      </w:pPr>
    </w:p>
    <w:p w14:paraId="69E5A492" w14:textId="24797287" w:rsidR="009E09F3" w:rsidRPr="00B54D14" w:rsidRDefault="009E09F3" w:rsidP="00457B99">
      <w:pPr>
        <w:jc w:val="both"/>
      </w:pPr>
      <w:r>
        <w:rPr>
          <w:rFonts w:ascii="Times New Roman" w:hAnsi="Times New Roman" w:cs="Times New Roman"/>
        </w:rPr>
        <w:t xml:space="preserve">                                                             LATRINE</w:t>
      </w:r>
    </w:p>
    <w:p w14:paraId="2734139F" w14:textId="77777777" w:rsidR="00174BD6" w:rsidRDefault="00174BD6" w:rsidP="00457B99">
      <w:pPr>
        <w:jc w:val="both"/>
      </w:pPr>
    </w:p>
    <w:p w14:paraId="0B86D229" w14:textId="3A34402D" w:rsidR="00174BD6" w:rsidRDefault="00174BD6" w:rsidP="00457B99">
      <w:pPr>
        <w:jc w:val="both"/>
        <w:rPr>
          <w:noProof/>
        </w:rPr>
      </w:pPr>
      <w:r>
        <w:rPr>
          <w:noProof/>
        </w:rPr>
        <w:drawing>
          <wp:inline distT="0" distB="0" distL="0" distR="0" wp14:anchorId="1662742B" wp14:editId="0204534C">
            <wp:extent cx="5997562" cy="4238625"/>
            <wp:effectExtent l="0" t="0" r="3810" b="0"/>
            <wp:docPr id="903" name="Lat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Latrine"/>
                    <pic:cNvPicPr/>
                  </pic:nvPicPr>
                  <pic:blipFill>
                    <a:blip r:embed="rId19"/>
                    <a:stretch>
                      <a:fillRect/>
                    </a:stretch>
                  </pic:blipFill>
                  <pic:spPr bwMode="auto">
                    <a:xfrm>
                      <a:off x="0" y="0"/>
                      <a:ext cx="6003411" cy="4242758"/>
                    </a:xfrm>
                    <a:prstGeom prst="rect">
                      <a:avLst/>
                    </a:prstGeom>
                    <a:ln>
                      <a:noFill/>
                    </a:ln>
                  </pic:spPr>
                </pic:pic>
              </a:graphicData>
            </a:graphic>
          </wp:inline>
        </w:drawing>
      </w:r>
    </w:p>
    <w:p w14:paraId="14CA4CEC" w14:textId="77777777" w:rsidR="00434E30" w:rsidRPr="00434E30" w:rsidRDefault="00434E30" w:rsidP="00434E30"/>
    <w:p w14:paraId="02023FC3" w14:textId="77777777" w:rsidR="00434E30" w:rsidRPr="00434E30" w:rsidRDefault="00434E30" w:rsidP="00434E30"/>
    <w:p w14:paraId="716573CB" w14:textId="77777777" w:rsidR="00434E30" w:rsidRPr="00434E30" w:rsidRDefault="00434E30" w:rsidP="00434E30"/>
    <w:p w14:paraId="25CF3864" w14:textId="77777777" w:rsidR="00434E30" w:rsidRPr="00434E30" w:rsidRDefault="00434E30" w:rsidP="00434E30"/>
    <w:p w14:paraId="06AEFF73" w14:textId="77777777" w:rsidR="00434E30" w:rsidRPr="00434E30" w:rsidRDefault="00434E30" w:rsidP="00434E30"/>
    <w:p w14:paraId="173F4EA0" w14:textId="77777777" w:rsidR="00434E30" w:rsidRPr="00434E30" w:rsidRDefault="00434E30" w:rsidP="00434E30"/>
    <w:p w14:paraId="1C88446B" w14:textId="77777777" w:rsidR="00434E30" w:rsidRPr="00434E30" w:rsidRDefault="00434E30" w:rsidP="00434E30"/>
    <w:p w14:paraId="78C8B3CA" w14:textId="77777777" w:rsidR="00434E30" w:rsidRPr="00434E30" w:rsidRDefault="00434E30" w:rsidP="00434E30"/>
    <w:p w14:paraId="7450AE2F" w14:textId="77777777" w:rsidR="00434E30" w:rsidRPr="00434E30" w:rsidRDefault="00434E30" w:rsidP="00434E30"/>
    <w:p w14:paraId="2173EB18" w14:textId="77777777" w:rsidR="00434E30" w:rsidRPr="00434E30" w:rsidRDefault="00434E30" w:rsidP="00434E30"/>
    <w:p w14:paraId="0DC3D58C" w14:textId="77777777" w:rsidR="00434E30" w:rsidRPr="00434E30" w:rsidRDefault="00434E30" w:rsidP="00434E30"/>
    <w:p w14:paraId="467D4D46" w14:textId="77777777" w:rsidR="00434E30" w:rsidRPr="00434E30" w:rsidRDefault="00434E30" w:rsidP="00434E30"/>
    <w:p w14:paraId="35E7420D" w14:textId="77777777" w:rsidR="00434E30" w:rsidRPr="00434E30" w:rsidRDefault="00434E30" w:rsidP="00434E30"/>
    <w:p w14:paraId="6C7F2659" w14:textId="77777777" w:rsidR="00434E30" w:rsidRPr="00434E30" w:rsidRDefault="00434E30" w:rsidP="00434E30"/>
    <w:p w14:paraId="40FE1FB2" w14:textId="77777777" w:rsidR="00434E30" w:rsidRPr="00434E30" w:rsidRDefault="00434E30" w:rsidP="00434E30"/>
    <w:p w14:paraId="1AEBD57F" w14:textId="77777777" w:rsidR="00434E30" w:rsidRDefault="00434E30" w:rsidP="00434E30">
      <w:pPr>
        <w:rPr>
          <w:noProof/>
        </w:rPr>
      </w:pPr>
    </w:p>
    <w:p w14:paraId="5759B360" w14:textId="25084CFF" w:rsidR="00434E30" w:rsidRDefault="00434E30" w:rsidP="00434E30">
      <w:pPr>
        <w:tabs>
          <w:tab w:val="left" w:pos="1275"/>
        </w:tabs>
      </w:pPr>
      <w:r>
        <w:tab/>
      </w:r>
    </w:p>
    <w:p w14:paraId="4A7E9A31" w14:textId="77777777" w:rsidR="00434E30" w:rsidRDefault="00434E30">
      <w:r>
        <w:br w:type="page"/>
      </w:r>
    </w:p>
    <w:p w14:paraId="4318AF42" w14:textId="77777777" w:rsidR="00434E30" w:rsidRPr="00434E30" w:rsidRDefault="00434E30" w:rsidP="00434E30">
      <w:pPr>
        <w:tabs>
          <w:tab w:val="left" w:pos="1275"/>
        </w:tabs>
      </w:pPr>
    </w:p>
    <w:sectPr w:rsidR="00434E30" w:rsidRPr="00434E30">
      <w:headerReference w:type="default" r:id="rId20"/>
      <w:footerReference w:type="default" r:id="rId2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56E28" w14:textId="77777777" w:rsidR="00892F2D" w:rsidRDefault="00892F2D">
      <w:r>
        <w:separator/>
      </w:r>
    </w:p>
  </w:endnote>
  <w:endnote w:type="continuationSeparator" w:id="0">
    <w:p w14:paraId="5B2E2368" w14:textId="77777777" w:rsidR="00892F2D" w:rsidRDefault="0089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IDFont+F10">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770705"/>
      <w:docPartObj>
        <w:docPartGallery w:val="Page Numbers (Bottom of Page)"/>
        <w:docPartUnique/>
      </w:docPartObj>
    </w:sdtPr>
    <w:sdtContent>
      <w:p w14:paraId="380A9102" w14:textId="77777777" w:rsidR="00906BEF" w:rsidRPr="0026181B" w:rsidRDefault="009645EB" w:rsidP="0026181B">
        <w:pPr>
          <w:pStyle w:val="Pieddepage"/>
          <w:jc w:val="center"/>
        </w:pPr>
        <w:r>
          <w:rPr>
            <w:noProof/>
          </w:rPr>
          <mc:AlternateContent>
            <mc:Choice Requires="wps">
              <w:drawing>
                <wp:anchor distT="0" distB="0" distL="114300" distR="114300" simplePos="0" relativeHeight="251659264" behindDoc="0" locked="0" layoutInCell="0" allowOverlap="1" wp14:anchorId="33083AAF" wp14:editId="5DC00C63">
                  <wp:simplePos x="0" y="0"/>
                  <wp:positionH relativeFrom="page">
                    <wp:posOffset>6786465</wp:posOffset>
                  </wp:positionH>
                  <wp:positionV relativeFrom="page">
                    <wp:posOffset>10274300</wp:posOffset>
                  </wp:positionV>
                  <wp:extent cx="485775" cy="342900"/>
                  <wp:effectExtent l="0" t="0" r="28575" b="19050"/>
                  <wp:wrapNone/>
                  <wp:docPr id="1163907903" name="Rectangle : carré corné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2900"/>
                          </a:xfrm>
                          <a:prstGeom prst="foldedCorner">
                            <a:avLst>
                              <a:gd name="adj" fmla="val 34560"/>
                            </a:avLst>
                          </a:prstGeom>
                          <a:solidFill>
                            <a:srgbClr val="FFFFFF"/>
                          </a:solidFill>
                          <a:ln w="3175">
                            <a:solidFill>
                              <a:srgbClr val="808080"/>
                            </a:solidFill>
                            <a:round/>
                            <a:headEnd/>
                            <a:tailEnd/>
                          </a:ln>
                        </wps:spPr>
                        <wps:txbx>
                          <w:txbxContent>
                            <w:p w14:paraId="2BA81060" w14:textId="77777777" w:rsidR="009645EB" w:rsidRDefault="009645EB">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83AA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1" o:spid="_x0000_s1026" type="#_x0000_t65" style="position:absolute;left:0;text-align:left;margin-left:534.35pt;margin-top:809pt;width:38.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" o:allowincell="f" adj="14135" strokecolor="gray" strokeweight=".25pt">
                  <v:textbox>
                    <w:txbxContent>
                      <w:p w14:paraId="2BA81060" w14:textId="77777777" w:rsidR="009645EB" w:rsidRDefault="009645EB">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E52E" w14:textId="77777777" w:rsidR="00AA5D31" w:rsidRPr="008E0DAE" w:rsidRDefault="00AA5D31" w:rsidP="00AA5D31">
    <w:pPr>
      <w:pBdr>
        <w:top w:val="single" w:sz="6" w:space="0" w:color="000000" w:themeColor="text1"/>
      </w:pBdr>
      <w:tabs>
        <w:tab w:val="right" w:pos="8500"/>
      </w:tabs>
      <w:spacing w:before="100"/>
      <w:jc w:val="center"/>
      <w:rPr>
        <w:color w:val="000000" w:themeColor="text1"/>
      </w:rPr>
    </w:pPr>
    <w:bookmarkStart w:id="29" w:name="_Hlk231221055"/>
    <w:r w:rsidRPr="008E0DAE">
      <w:rPr>
        <w:color w:val="000000" w:themeColor="text1"/>
        <w:sz w:val="18"/>
        <w:szCs w:val="18"/>
      </w:rPr>
      <w:t>Association Action Citoyenne pour le Développement (ACD</w:t>
    </w:r>
    <w:bookmarkEnd w:id="29"/>
    <w:r w:rsidRPr="008E0DAE">
      <w:rPr>
        <w:color w:val="000000" w:themeColor="text1"/>
        <w:sz w:val="18"/>
        <w:szCs w:val="18"/>
      </w:rPr>
      <w:t>)</w:t>
    </w:r>
  </w:p>
  <w:p w14:paraId="557416F6" w14:textId="77777777" w:rsidR="00AA5D31" w:rsidRDefault="00AA5D3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860879"/>
      <w:docPartObj>
        <w:docPartGallery w:val="Page Numbers (Bottom of Page)"/>
        <w:docPartUnique/>
      </w:docPartObj>
    </w:sdtPr>
    <w:sdtEndPr>
      <w:rPr>
        <w:b/>
        <w:bCs/>
        <w:sz w:val="16"/>
        <w:szCs w:val="16"/>
      </w:rPr>
    </w:sdtEndPr>
    <w:sdtContent>
      <w:p w14:paraId="1B43701C" w14:textId="77777777" w:rsidR="00F5662D" w:rsidRPr="00F5662D" w:rsidRDefault="00F5662D">
        <w:pPr>
          <w:pStyle w:val="Pieddepage"/>
          <w:jc w:val="right"/>
          <w:rPr>
            <w:b/>
            <w:bCs/>
            <w:sz w:val="16"/>
            <w:szCs w:val="16"/>
          </w:rPr>
        </w:pPr>
        <w:r w:rsidRPr="00F5662D">
          <w:rPr>
            <w:b/>
            <w:bCs/>
            <w:sz w:val="16"/>
            <w:szCs w:val="16"/>
          </w:rPr>
          <w:fldChar w:fldCharType="begin"/>
        </w:r>
        <w:r w:rsidRPr="00F5662D">
          <w:rPr>
            <w:b/>
            <w:bCs/>
            <w:sz w:val="16"/>
            <w:szCs w:val="16"/>
          </w:rPr>
          <w:instrText>PAGE   \* MERGEFORMAT</w:instrText>
        </w:r>
        <w:r w:rsidRPr="00F5662D">
          <w:rPr>
            <w:b/>
            <w:bCs/>
            <w:sz w:val="16"/>
            <w:szCs w:val="16"/>
          </w:rPr>
          <w:fldChar w:fldCharType="separate"/>
        </w:r>
        <w:r w:rsidRPr="00F5662D">
          <w:rPr>
            <w:b/>
            <w:bCs/>
            <w:sz w:val="16"/>
            <w:szCs w:val="16"/>
          </w:rPr>
          <w:t>2</w:t>
        </w:r>
        <w:r w:rsidRPr="00F5662D">
          <w:rPr>
            <w:b/>
            <w:bCs/>
            <w:sz w:val="16"/>
            <w:szCs w:val="16"/>
          </w:rPr>
          <w:fldChar w:fldCharType="end"/>
        </w:r>
      </w:p>
    </w:sdtContent>
  </w:sdt>
  <w:p w14:paraId="053096B3" w14:textId="77777777" w:rsidR="007368AF" w:rsidRPr="008E0DAE" w:rsidRDefault="00F5662D" w:rsidP="00F5662D">
    <w:pPr>
      <w:pBdr>
        <w:top w:val="single" w:sz="6" w:space="0" w:color="000000" w:themeColor="text1"/>
      </w:pBdr>
      <w:tabs>
        <w:tab w:val="right" w:pos="8500"/>
      </w:tabs>
      <w:spacing w:before="100"/>
      <w:jc w:val="center"/>
      <w:rPr>
        <w:color w:val="000000" w:themeColor="text1"/>
      </w:rPr>
    </w:pPr>
    <w:r w:rsidRPr="008E0DAE">
      <w:rPr>
        <w:color w:val="000000" w:themeColor="text1"/>
        <w:sz w:val="18"/>
        <w:szCs w:val="18"/>
      </w:rPr>
      <w:t>Association Action Citoyenne pour le Développement (ACD)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AC730" w14:textId="77777777" w:rsidR="00892F2D" w:rsidRDefault="00892F2D">
      <w:r>
        <w:separator/>
      </w:r>
    </w:p>
  </w:footnote>
  <w:footnote w:type="continuationSeparator" w:id="0">
    <w:p w14:paraId="6454D263" w14:textId="77777777" w:rsidR="00892F2D" w:rsidRDefault="00892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1DDD" w14:textId="77777777" w:rsidR="00AA5D31" w:rsidRPr="008E0DAE" w:rsidRDefault="00AA5D31" w:rsidP="00AA5D31">
    <w:pPr>
      <w:pBdr>
        <w:bottom w:val="single" w:sz="6" w:space="0" w:color="000000" w:themeColor="text1"/>
      </w:pBdr>
      <w:tabs>
        <w:tab w:val="right" w:pos="8500"/>
      </w:tabs>
      <w:spacing w:after="100"/>
      <w:jc w:val="center"/>
      <w:rPr>
        <w:color w:val="000000" w:themeColor="text1"/>
      </w:rPr>
    </w:pPr>
    <w:r w:rsidRPr="008E0DAE">
      <w:rPr>
        <w:i/>
        <w:iCs/>
        <w:color w:val="000000" w:themeColor="text1"/>
        <w:sz w:val="18"/>
        <w:szCs w:val="18"/>
      </w:rPr>
      <w:t>ACD – DAO pour les Études Techniques d</w:t>
    </w:r>
    <w:r>
      <w:rPr>
        <w:i/>
        <w:iCs/>
        <w:color w:val="000000" w:themeColor="text1"/>
        <w:sz w:val="18"/>
        <w:szCs w:val="18"/>
      </w:rPr>
      <w:t>es Bas-fonds de type PAFR</w:t>
    </w:r>
    <w:r w:rsidRPr="008E0DAE">
      <w:rPr>
        <w:i/>
        <w:iCs/>
        <w:color w:val="000000" w:themeColor="text1"/>
        <w:sz w:val="18"/>
        <w:szCs w:val="18"/>
      </w:rPr>
      <w:t xml:space="preserve"> –</w:t>
    </w:r>
    <w:r>
      <w:rPr>
        <w:i/>
        <w:iCs/>
        <w:color w:val="000000" w:themeColor="text1"/>
        <w:sz w:val="18"/>
        <w:szCs w:val="18"/>
      </w:rPr>
      <w:t>----------Région de</w:t>
    </w:r>
    <w:r w:rsidRPr="008E0DAE">
      <w:rPr>
        <w:i/>
        <w:iCs/>
        <w:color w:val="000000" w:themeColor="text1"/>
        <w:sz w:val="18"/>
        <w:szCs w:val="18"/>
      </w:rPr>
      <w:t xml:space="preserve"> </w:t>
    </w:r>
    <w:r>
      <w:rPr>
        <w:color w:val="000000" w:themeColor="text1"/>
        <w:sz w:val="18"/>
        <w:szCs w:val="18"/>
      </w:rPr>
      <w:t>Yaadga</w:t>
    </w:r>
    <w:r w:rsidRPr="008E0DAE">
      <w:rPr>
        <w:color w:val="000000" w:themeColor="text1"/>
        <w:sz w:val="18"/>
        <w:szCs w:val="18"/>
      </w:rPr>
      <w:t>, 202</w:t>
    </w:r>
    <w:r>
      <w:rPr>
        <w:color w:val="000000" w:themeColor="text1"/>
        <w:sz w:val="18"/>
        <w:szCs w:val="18"/>
      </w:rPr>
      <w:t>6</w:t>
    </w:r>
  </w:p>
  <w:p w14:paraId="7B12AA1B" w14:textId="77777777" w:rsidR="00F030B9" w:rsidRDefault="00F030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D2F5" w14:textId="77777777" w:rsidR="00AA5D31" w:rsidRPr="008E0DAE" w:rsidRDefault="00AA5D31" w:rsidP="00AA5D31">
    <w:pPr>
      <w:pBdr>
        <w:bottom w:val="single" w:sz="6" w:space="0" w:color="000000" w:themeColor="text1"/>
      </w:pBdr>
      <w:tabs>
        <w:tab w:val="right" w:pos="8500"/>
      </w:tabs>
      <w:spacing w:after="100"/>
      <w:jc w:val="center"/>
      <w:rPr>
        <w:color w:val="000000" w:themeColor="text1"/>
      </w:rPr>
    </w:pPr>
    <w:bookmarkStart w:id="3" w:name="_Hlk231220814"/>
    <w:bookmarkStart w:id="4" w:name="_Hlk231220815"/>
    <w:bookmarkStart w:id="5" w:name="_Hlk231220816"/>
    <w:bookmarkStart w:id="6" w:name="_Hlk231220817"/>
    <w:bookmarkStart w:id="7" w:name="_Hlk231220818"/>
    <w:bookmarkStart w:id="8" w:name="_Hlk231220819"/>
    <w:bookmarkStart w:id="9" w:name="_Hlk231220820"/>
    <w:bookmarkStart w:id="10" w:name="_Hlk231220821"/>
    <w:bookmarkStart w:id="11" w:name="_Hlk231220822"/>
    <w:bookmarkStart w:id="12" w:name="_Hlk231220823"/>
    <w:bookmarkStart w:id="13" w:name="_Hlk231220824"/>
    <w:bookmarkStart w:id="14" w:name="_Hlk231220825"/>
    <w:bookmarkStart w:id="15" w:name="_Hlk231220826"/>
    <w:bookmarkStart w:id="16" w:name="_Hlk231220827"/>
    <w:bookmarkStart w:id="17" w:name="_Hlk231220860"/>
    <w:bookmarkStart w:id="18" w:name="_Hlk231220861"/>
    <w:bookmarkStart w:id="19" w:name="_Hlk231220863"/>
    <w:bookmarkStart w:id="20" w:name="_Hlk231220864"/>
    <w:bookmarkStart w:id="21" w:name="_Hlk231220909"/>
    <w:bookmarkStart w:id="22" w:name="_Hlk231220910"/>
    <w:bookmarkStart w:id="23" w:name="_Hlk231220911"/>
    <w:bookmarkStart w:id="24" w:name="_Hlk231220912"/>
    <w:bookmarkStart w:id="25" w:name="_Hlk231220913"/>
    <w:bookmarkStart w:id="26" w:name="_Hlk231220914"/>
    <w:bookmarkStart w:id="27" w:name="_Hlk231220915"/>
    <w:bookmarkStart w:id="28" w:name="_Hlk231220916"/>
    <w:r w:rsidRPr="008E0DAE">
      <w:rPr>
        <w:i/>
        <w:iCs/>
        <w:color w:val="000000" w:themeColor="text1"/>
        <w:sz w:val="18"/>
        <w:szCs w:val="18"/>
      </w:rPr>
      <w:t>ACD – DAO pour l</w:t>
    </w:r>
    <w:r w:rsidR="00162ECA">
      <w:rPr>
        <w:i/>
        <w:iCs/>
        <w:color w:val="000000" w:themeColor="text1"/>
        <w:sz w:val="18"/>
        <w:szCs w:val="18"/>
      </w:rPr>
      <w:t xml:space="preserve">’aménagement de périmètre maraîchers </w:t>
    </w:r>
    <w:r>
      <w:rPr>
        <w:i/>
        <w:iCs/>
        <w:color w:val="000000" w:themeColor="text1"/>
        <w:sz w:val="18"/>
        <w:szCs w:val="18"/>
      </w:rPr>
      <w:t>de type PAFR</w:t>
    </w:r>
    <w:r w:rsidRPr="008E0DAE">
      <w:rPr>
        <w:i/>
        <w:iCs/>
        <w:color w:val="000000" w:themeColor="text1"/>
        <w:sz w:val="18"/>
        <w:szCs w:val="18"/>
      </w:rPr>
      <w:t xml:space="preserve"> –</w:t>
    </w:r>
    <w:r>
      <w:rPr>
        <w:i/>
        <w:iCs/>
        <w:color w:val="000000" w:themeColor="text1"/>
        <w:sz w:val="18"/>
        <w:szCs w:val="18"/>
      </w:rPr>
      <w:t>----------Région de</w:t>
    </w:r>
    <w:r w:rsidRPr="008E0DAE">
      <w:rPr>
        <w:i/>
        <w:iCs/>
        <w:color w:val="000000" w:themeColor="text1"/>
        <w:sz w:val="18"/>
        <w:szCs w:val="18"/>
      </w:rPr>
      <w:t xml:space="preserve"> </w:t>
    </w:r>
    <w:r>
      <w:rPr>
        <w:color w:val="000000" w:themeColor="text1"/>
        <w:sz w:val="18"/>
        <w:szCs w:val="18"/>
      </w:rPr>
      <w:t>Yaadga</w:t>
    </w:r>
    <w:r w:rsidRPr="008E0DAE">
      <w:rPr>
        <w:color w:val="000000" w:themeColor="text1"/>
        <w:sz w:val="18"/>
        <w:szCs w:val="18"/>
      </w:rPr>
      <w:t>, 202</w:t>
    </w:r>
    <w:r>
      <w:rPr>
        <w:color w:val="000000" w:themeColor="text1"/>
        <w:sz w:val="18"/>
        <w:szCs w:val="18"/>
      </w:rPr>
      <w:t>6</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0B1FF466" w14:textId="77777777" w:rsidR="00AA5D31" w:rsidRPr="00AA5D31" w:rsidRDefault="00AA5D31" w:rsidP="00AA5D3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2DF1" w14:textId="77777777" w:rsidR="006457ED" w:rsidRPr="006457ED" w:rsidRDefault="0016283E" w:rsidP="006457ED">
    <w:pPr>
      <w:pBdr>
        <w:bottom w:val="single" w:sz="6" w:space="0" w:color="000000" w:themeColor="text1"/>
      </w:pBdr>
      <w:tabs>
        <w:tab w:val="right" w:pos="8500"/>
      </w:tabs>
      <w:spacing w:after="100"/>
      <w:jc w:val="center"/>
      <w:rPr>
        <w:color w:val="000000" w:themeColor="text1"/>
        <w:sz w:val="18"/>
        <w:szCs w:val="18"/>
      </w:rPr>
    </w:pPr>
    <w:r w:rsidRPr="008E0DAE">
      <w:rPr>
        <w:i/>
        <w:iCs/>
        <w:color w:val="000000" w:themeColor="text1"/>
        <w:sz w:val="18"/>
        <w:szCs w:val="18"/>
      </w:rPr>
      <w:t>ACD – DAO pour les Études Techniques de Périmètres Maraichers – Région du Nord</w:t>
    </w:r>
    <w:r w:rsidRPr="008E0DAE">
      <w:rPr>
        <w:color w:val="000000" w:themeColor="text1"/>
        <w:sz w:val="18"/>
        <w:szCs w:val="18"/>
      </w:rPr>
      <w:tab/>
      <w:t>Ouahigouya, 202</w:t>
    </w:r>
    <w:r w:rsidR="008E0DAE">
      <w:rPr>
        <w:color w:val="000000" w:themeColor="text1"/>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24B"/>
    <w:multiLevelType w:val="multilevel"/>
    <w:tmpl w:val="00E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3FBC"/>
    <w:multiLevelType w:val="hybridMultilevel"/>
    <w:tmpl w:val="B6E64058"/>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300B7B"/>
    <w:multiLevelType w:val="hybridMultilevel"/>
    <w:tmpl w:val="87A2E68E"/>
    <w:lvl w:ilvl="0" w:tplc="8AEE4EBC">
      <w:numFmt w:val="bullet"/>
      <w:lvlText w:val="-"/>
      <w:lvlJc w:val="left"/>
      <w:pPr>
        <w:ind w:left="720" w:hanging="360"/>
      </w:pPr>
      <w:rPr>
        <w:rFonts w:ascii="Arial MT" w:eastAsia="Arial MT" w:hAnsi="Arial MT" w:cs="Arial MT"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D43D8C"/>
    <w:multiLevelType w:val="multilevel"/>
    <w:tmpl w:val="D95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77570"/>
    <w:multiLevelType w:val="multilevel"/>
    <w:tmpl w:val="3208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C2258"/>
    <w:multiLevelType w:val="multilevel"/>
    <w:tmpl w:val="9C48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563CAD"/>
    <w:multiLevelType w:val="multilevel"/>
    <w:tmpl w:val="155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67781"/>
    <w:multiLevelType w:val="hybridMultilevel"/>
    <w:tmpl w:val="DAFC8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DE503F"/>
    <w:multiLevelType w:val="hybridMultilevel"/>
    <w:tmpl w:val="AD66D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10C4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F224C9A"/>
    <w:multiLevelType w:val="hybridMultilevel"/>
    <w:tmpl w:val="CA7C8730"/>
    <w:lvl w:ilvl="0" w:tplc="343AF1A8">
      <w:numFmt w:val="bullet"/>
      <w:lvlText w:val="-"/>
      <w:lvlJc w:val="left"/>
      <w:pPr>
        <w:ind w:left="108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F9F6EBA"/>
    <w:multiLevelType w:val="multilevel"/>
    <w:tmpl w:val="6AF0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FC0B83"/>
    <w:multiLevelType w:val="hybridMultilevel"/>
    <w:tmpl w:val="AD18178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3" w15:restartNumberingAfterBreak="0">
    <w:nsid w:val="13747A02"/>
    <w:multiLevelType w:val="multilevel"/>
    <w:tmpl w:val="FD5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8856C6"/>
    <w:multiLevelType w:val="multilevel"/>
    <w:tmpl w:val="5F4A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4053D7"/>
    <w:multiLevelType w:val="hybridMultilevel"/>
    <w:tmpl w:val="3B4AD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E329F2"/>
    <w:multiLevelType w:val="multilevel"/>
    <w:tmpl w:val="ADE8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427016"/>
    <w:multiLevelType w:val="multilevel"/>
    <w:tmpl w:val="9DA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642070"/>
    <w:multiLevelType w:val="hybridMultilevel"/>
    <w:tmpl w:val="36B2A7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E61272B"/>
    <w:multiLevelType w:val="multilevel"/>
    <w:tmpl w:val="CC06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0C04CD"/>
    <w:multiLevelType w:val="multilevel"/>
    <w:tmpl w:val="9FC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11468"/>
    <w:multiLevelType w:val="multilevel"/>
    <w:tmpl w:val="320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37687C"/>
    <w:multiLevelType w:val="multilevel"/>
    <w:tmpl w:val="36A6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7213A7"/>
    <w:multiLevelType w:val="multilevel"/>
    <w:tmpl w:val="288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502729"/>
    <w:multiLevelType w:val="multilevel"/>
    <w:tmpl w:val="1B90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D21B20"/>
    <w:multiLevelType w:val="multilevel"/>
    <w:tmpl w:val="7C903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80D37A8"/>
    <w:multiLevelType w:val="hybridMultilevel"/>
    <w:tmpl w:val="1382CF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891786E"/>
    <w:multiLevelType w:val="multilevel"/>
    <w:tmpl w:val="E4D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5E38D2"/>
    <w:multiLevelType w:val="multilevel"/>
    <w:tmpl w:val="03A29C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1B0E9D"/>
    <w:multiLevelType w:val="multilevel"/>
    <w:tmpl w:val="8BA2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9BE7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C7D6304"/>
    <w:multiLevelType w:val="hybridMultilevel"/>
    <w:tmpl w:val="CD0A9D2A"/>
    <w:lvl w:ilvl="0" w:tplc="BD7A9BF4">
      <w:start w:val="1"/>
      <w:numFmt w:val="decimal"/>
      <w:lvlText w:val="%1."/>
      <w:lvlJc w:val="left"/>
      <w:pPr>
        <w:ind w:left="720" w:hanging="360"/>
      </w:pPr>
    </w:lvl>
    <w:lvl w:ilvl="1" w:tplc="835E2C2E">
      <w:numFmt w:val="decimal"/>
      <w:lvlText w:val=""/>
      <w:lvlJc w:val="left"/>
    </w:lvl>
    <w:lvl w:ilvl="2" w:tplc="24B2276C">
      <w:numFmt w:val="decimal"/>
      <w:lvlText w:val=""/>
      <w:lvlJc w:val="left"/>
    </w:lvl>
    <w:lvl w:ilvl="3" w:tplc="BA7E167A">
      <w:numFmt w:val="decimal"/>
      <w:lvlText w:val=""/>
      <w:lvlJc w:val="left"/>
    </w:lvl>
    <w:lvl w:ilvl="4" w:tplc="A8741806">
      <w:numFmt w:val="decimal"/>
      <w:lvlText w:val=""/>
      <w:lvlJc w:val="left"/>
    </w:lvl>
    <w:lvl w:ilvl="5" w:tplc="143CC1D8">
      <w:numFmt w:val="decimal"/>
      <w:lvlText w:val=""/>
      <w:lvlJc w:val="left"/>
    </w:lvl>
    <w:lvl w:ilvl="6" w:tplc="175A2316">
      <w:numFmt w:val="decimal"/>
      <w:lvlText w:val=""/>
      <w:lvlJc w:val="left"/>
    </w:lvl>
    <w:lvl w:ilvl="7" w:tplc="8530F6F6">
      <w:numFmt w:val="decimal"/>
      <w:lvlText w:val=""/>
      <w:lvlJc w:val="left"/>
    </w:lvl>
    <w:lvl w:ilvl="8" w:tplc="02666B04">
      <w:numFmt w:val="decimal"/>
      <w:lvlText w:val=""/>
      <w:lvlJc w:val="left"/>
    </w:lvl>
  </w:abstractNum>
  <w:abstractNum w:abstractNumId="32" w15:restartNumberingAfterBreak="0">
    <w:nsid w:val="2CF4445E"/>
    <w:multiLevelType w:val="multilevel"/>
    <w:tmpl w:val="28D60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5F51C8"/>
    <w:multiLevelType w:val="multilevel"/>
    <w:tmpl w:val="266E9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F8310A"/>
    <w:multiLevelType w:val="multilevel"/>
    <w:tmpl w:val="FA16C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E12D23"/>
    <w:multiLevelType w:val="hybridMultilevel"/>
    <w:tmpl w:val="8ECE2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074050B"/>
    <w:multiLevelType w:val="hybridMultilevel"/>
    <w:tmpl w:val="4A446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1EF5C1B"/>
    <w:multiLevelType w:val="hybridMultilevel"/>
    <w:tmpl w:val="64F46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3A51069"/>
    <w:multiLevelType w:val="multilevel"/>
    <w:tmpl w:val="95E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D35BD1"/>
    <w:multiLevelType w:val="hybridMultilevel"/>
    <w:tmpl w:val="6CF0B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60F0AF7"/>
    <w:multiLevelType w:val="multilevel"/>
    <w:tmpl w:val="97BC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7D6D66"/>
    <w:multiLevelType w:val="multilevel"/>
    <w:tmpl w:val="482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A862A4"/>
    <w:multiLevelType w:val="hybridMultilevel"/>
    <w:tmpl w:val="F75C4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15E6A8F"/>
    <w:multiLevelType w:val="multilevel"/>
    <w:tmpl w:val="8778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852E18"/>
    <w:multiLevelType w:val="hybridMultilevel"/>
    <w:tmpl w:val="3ABA4C7A"/>
    <w:lvl w:ilvl="0" w:tplc="5CE89774">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56F6D24"/>
    <w:multiLevelType w:val="multilevel"/>
    <w:tmpl w:val="9FDE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9943A3"/>
    <w:multiLevelType w:val="multilevel"/>
    <w:tmpl w:val="2E3A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210B77"/>
    <w:multiLevelType w:val="multilevel"/>
    <w:tmpl w:val="FC5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2218C7"/>
    <w:multiLevelType w:val="multilevel"/>
    <w:tmpl w:val="9A1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8A1384"/>
    <w:multiLevelType w:val="hybridMultilevel"/>
    <w:tmpl w:val="2A00BB3A"/>
    <w:lvl w:ilvl="0" w:tplc="5CE89774">
      <w:start w:val="1"/>
      <w:numFmt w:val="bullet"/>
      <w:lvlText w:val="•"/>
      <w:lvlJc w:val="left"/>
      <w:pPr>
        <w:ind w:left="720" w:hanging="360"/>
      </w:pPr>
    </w:lvl>
    <w:lvl w:ilvl="1" w:tplc="C966D67A">
      <w:numFmt w:val="decimal"/>
      <w:lvlText w:val=""/>
      <w:lvlJc w:val="left"/>
    </w:lvl>
    <w:lvl w:ilvl="2" w:tplc="87F42FCC">
      <w:numFmt w:val="decimal"/>
      <w:lvlText w:val=""/>
      <w:lvlJc w:val="left"/>
    </w:lvl>
    <w:lvl w:ilvl="3" w:tplc="1A78D806">
      <w:numFmt w:val="decimal"/>
      <w:lvlText w:val=""/>
      <w:lvlJc w:val="left"/>
    </w:lvl>
    <w:lvl w:ilvl="4" w:tplc="01B86D9E">
      <w:numFmt w:val="decimal"/>
      <w:lvlText w:val=""/>
      <w:lvlJc w:val="left"/>
    </w:lvl>
    <w:lvl w:ilvl="5" w:tplc="E6A6ECD0">
      <w:numFmt w:val="decimal"/>
      <w:lvlText w:val=""/>
      <w:lvlJc w:val="left"/>
    </w:lvl>
    <w:lvl w:ilvl="6" w:tplc="94FC0CA4">
      <w:numFmt w:val="decimal"/>
      <w:lvlText w:val=""/>
      <w:lvlJc w:val="left"/>
    </w:lvl>
    <w:lvl w:ilvl="7" w:tplc="35C40CF4">
      <w:numFmt w:val="decimal"/>
      <w:lvlText w:val=""/>
      <w:lvlJc w:val="left"/>
    </w:lvl>
    <w:lvl w:ilvl="8" w:tplc="30DE210E">
      <w:numFmt w:val="decimal"/>
      <w:lvlText w:val=""/>
      <w:lvlJc w:val="left"/>
    </w:lvl>
  </w:abstractNum>
  <w:abstractNum w:abstractNumId="50" w15:restartNumberingAfterBreak="0">
    <w:nsid w:val="4DB272FC"/>
    <w:multiLevelType w:val="multilevel"/>
    <w:tmpl w:val="E14E1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496B4A"/>
    <w:multiLevelType w:val="multilevel"/>
    <w:tmpl w:val="6B00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A07428"/>
    <w:multiLevelType w:val="multilevel"/>
    <w:tmpl w:val="DEE2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C73A89"/>
    <w:multiLevelType w:val="hybridMultilevel"/>
    <w:tmpl w:val="0590A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51E44CD4"/>
    <w:multiLevelType w:val="multilevel"/>
    <w:tmpl w:val="515C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1859D6"/>
    <w:multiLevelType w:val="multilevel"/>
    <w:tmpl w:val="479A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101AD1"/>
    <w:multiLevelType w:val="hybridMultilevel"/>
    <w:tmpl w:val="F6BAE2D2"/>
    <w:lvl w:ilvl="0" w:tplc="FCA4B69A">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6247826"/>
    <w:multiLevelType w:val="multilevel"/>
    <w:tmpl w:val="56F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E84974"/>
    <w:multiLevelType w:val="multilevel"/>
    <w:tmpl w:val="657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76F0215"/>
    <w:multiLevelType w:val="multilevel"/>
    <w:tmpl w:val="329C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322265"/>
    <w:multiLevelType w:val="hybridMultilevel"/>
    <w:tmpl w:val="66761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AC03B68"/>
    <w:multiLevelType w:val="multilevel"/>
    <w:tmpl w:val="7B26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E82A8D"/>
    <w:multiLevelType w:val="multilevel"/>
    <w:tmpl w:val="1C7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7A0038"/>
    <w:multiLevelType w:val="multilevel"/>
    <w:tmpl w:val="20F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FA464CD"/>
    <w:multiLevelType w:val="multilevel"/>
    <w:tmpl w:val="93CE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3E7F7A"/>
    <w:multiLevelType w:val="hybridMultilevel"/>
    <w:tmpl w:val="53902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1A94B21"/>
    <w:multiLevelType w:val="hybridMultilevel"/>
    <w:tmpl w:val="C598F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32672D4"/>
    <w:multiLevelType w:val="hybridMultilevel"/>
    <w:tmpl w:val="22B84E08"/>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64805298"/>
    <w:multiLevelType w:val="multilevel"/>
    <w:tmpl w:val="A7027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B26B05"/>
    <w:multiLevelType w:val="multilevel"/>
    <w:tmpl w:val="C568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2348AF"/>
    <w:multiLevelType w:val="multilevel"/>
    <w:tmpl w:val="4AEE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66480D"/>
    <w:multiLevelType w:val="multilevel"/>
    <w:tmpl w:val="E2E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DC7B1D"/>
    <w:multiLevelType w:val="multilevel"/>
    <w:tmpl w:val="9A2A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017335"/>
    <w:multiLevelType w:val="multilevel"/>
    <w:tmpl w:val="EE4A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A2016B2"/>
    <w:multiLevelType w:val="multilevel"/>
    <w:tmpl w:val="E3BE8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071CDD"/>
    <w:multiLevelType w:val="multilevel"/>
    <w:tmpl w:val="1CE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0C4512"/>
    <w:multiLevelType w:val="hybridMultilevel"/>
    <w:tmpl w:val="2D127732"/>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6E07401B"/>
    <w:multiLevelType w:val="multilevel"/>
    <w:tmpl w:val="1C98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F096FA9"/>
    <w:multiLevelType w:val="hybridMultilevel"/>
    <w:tmpl w:val="08588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F2A61A4"/>
    <w:multiLevelType w:val="multilevel"/>
    <w:tmpl w:val="436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FC3F8B"/>
    <w:multiLevelType w:val="multilevel"/>
    <w:tmpl w:val="FFE22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A37DD8"/>
    <w:multiLevelType w:val="hybridMultilevel"/>
    <w:tmpl w:val="29946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7F00618"/>
    <w:multiLevelType w:val="hybridMultilevel"/>
    <w:tmpl w:val="02049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B6C3599"/>
    <w:multiLevelType w:val="multilevel"/>
    <w:tmpl w:val="E88E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BC471E7"/>
    <w:multiLevelType w:val="multilevel"/>
    <w:tmpl w:val="EFD2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4C5328"/>
    <w:multiLevelType w:val="multilevel"/>
    <w:tmpl w:val="FC029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1E224A"/>
    <w:multiLevelType w:val="hybridMultilevel"/>
    <w:tmpl w:val="3D80B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73543859">
    <w:abstractNumId w:val="49"/>
  </w:num>
  <w:num w:numId="2" w16cid:durableId="1461848083">
    <w:abstractNumId w:val="31"/>
    <w:lvlOverride w:ilvl="0">
      <w:startOverride w:val="1"/>
    </w:lvlOverride>
  </w:num>
  <w:num w:numId="3" w16cid:durableId="1714619230">
    <w:abstractNumId w:val="48"/>
  </w:num>
  <w:num w:numId="4" w16cid:durableId="958997293">
    <w:abstractNumId w:val="4"/>
  </w:num>
  <w:num w:numId="5" w16cid:durableId="1845436113">
    <w:abstractNumId w:val="47"/>
  </w:num>
  <w:num w:numId="6" w16cid:durableId="969479009">
    <w:abstractNumId w:val="75"/>
  </w:num>
  <w:num w:numId="7" w16cid:durableId="1130365082">
    <w:abstractNumId w:val="79"/>
  </w:num>
  <w:num w:numId="8" w16cid:durableId="1998340778">
    <w:abstractNumId w:val="11"/>
  </w:num>
  <w:num w:numId="9" w16cid:durableId="613632271">
    <w:abstractNumId w:val="41"/>
  </w:num>
  <w:num w:numId="10" w16cid:durableId="176964470">
    <w:abstractNumId w:val="51"/>
  </w:num>
  <w:num w:numId="11" w16cid:durableId="391736437">
    <w:abstractNumId w:val="38"/>
  </w:num>
  <w:num w:numId="12" w16cid:durableId="1795908050">
    <w:abstractNumId w:val="16"/>
  </w:num>
  <w:num w:numId="13" w16cid:durableId="98070811">
    <w:abstractNumId w:val="13"/>
  </w:num>
  <w:num w:numId="14" w16cid:durableId="700668610">
    <w:abstractNumId w:val="32"/>
  </w:num>
  <w:num w:numId="15" w16cid:durableId="215052789">
    <w:abstractNumId w:val="28"/>
  </w:num>
  <w:num w:numId="16" w16cid:durableId="108282065">
    <w:abstractNumId w:val="34"/>
  </w:num>
  <w:num w:numId="17" w16cid:durableId="584146824">
    <w:abstractNumId w:val="85"/>
  </w:num>
  <w:num w:numId="18" w16cid:durableId="454056024">
    <w:abstractNumId w:val="74"/>
  </w:num>
  <w:num w:numId="19" w16cid:durableId="1361278039">
    <w:abstractNumId w:val="70"/>
  </w:num>
  <w:num w:numId="20" w16cid:durableId="303509040">
    <w:abstractNumId w:val="57"/>
  </w:num>
  <w:num w:numId="21" w16cid:durableId="503666646">
    <w:abstractNumId w:val="63"/>
  </w:num>
  <w:num w:numId="22" w16cid:durableId="304505642">
    <w:abstractNumId w:val="23"/>
  </w:num>
  <w:num w:numId="23" w16cid:durableId="1766488250">
    <w:abstractNumId w:val="46"/>
  </w:num>
  <w:num w:numId="24" w16cid:durableId="2037997247">
    <w:abstractNumId w:val="80"/>
  </w:num>
  <w:num w:numId="25" w16cid:durableId="596522332">
    <w:abstractNumId w:val="50"/>
  </w:num>
  <w:num w:numId="26" w16cid:durableId="842087408">
    <w:abstractNumId w:val="68"/>
  </w:num>
  <w:num w:numId="27" w16cid:durableId="547230287">
    <w:abstractNumId w:val="84"/>
  </w:num>
  <w:num w:numId="28" w16cid:durableId="1781753443">
    <w:abstractNumId w:val="0"/>
  </w:num>
  <w:num w:numId="29" w16cid:durableId="426076183">
    <w:abstractNumId w:val="52"/>
  </w:num>
  <w:num w:numId="30" w16cid:durableId="345596566">
    <w:abstractNumId w:val="22"/>
  </w:num>
  <w:num w:numId="31" w16cid:durableId="2116754115">
    <w:abstractNumId w:val="59"/>
  </w:num>
  <w:num w:numId="32" w16cid:durableId="1934701472">
    <w:abstractNumId w:val="43"/>
  </w:num>
  <w:num w:numId="33" w16cid:durableId="782381649">
    <w:abstractNumId w:val="72"/>
  </w:num>
  <w:num w:numId="34" w16cid:durableId="807017515">
    <w:abstractNumId w:val="6"/>
  </w:num>
  <w:num w:numId="35" w16cid:durableId="1389694775">
    <w:abstractNumId w:val="77"/>
  </w:num>
  <w:num w:numId="36" w16cid:durableId="1306660889">
    <w:abstractNumId w:val="54"/>
  </w:num>
  <w:num w:numId="37" w16cid:durableId="2102143927">
    <w:abstractNumId w:val="14"/>
  </w:num>
  <w:num w:numId="38" w16cid:durableId="2108454876">
    <w:abstractNumId w:val="29"/>
  </w:num>
  <w:num w:numId="39" w16cid:durableId="328750973">
    <w:abstractNumId w:val="20"/>
  </w:num>
  <w:num w:numId="40" w16cid:durableId="1999458996">
    <w:abstractNumId w:val="55"/>
  </w:num>
  <w:num w:numId="41" w16cid:durableId="1979720052">
    <w:abstractNumId w:val="3"/>
  </w:num>
  <w:num w:numId="42" w16cid:durableId="108818836">
    <w:abstractNumId w:val="45"/>
  </w:num>
  <w:num w:numId="43" w16cid:durableId="304314135">
    <w:abstractNumId w:val="64"/>
  </w:num>
  <w:num w:numId="44" w16cid:durableId="681198792">
    <w:abstractNumId w:val="69"/>
  </w:num>
  <w:num w:numId="45" w16cid:durableId="272706973">
    <w:abstractNumId w:val="5"/>
  </w:num>
  <w:num w:numId="46" w16cid:durableId="1237322058">
    <w:abstractNumId w:val="17"/>
  </w:num>
  <w:num w:numId="47" w16cid:durableId="816339351">
    <w:abstractNumId w:val="33"/>
  </w:num>
  <w:num w:numId="48" w16cid:durableId="1822579309">
    <w:abstractNumId w:val="24"/>
  </w:num>
  <w:num w:numId="49" w16cid:durableId="1553035272">
    <w:abstractNumId w:val="21"/>
  </w:num>
  <w:num w:numId="50" w16cid:durableId="2104374532">
    <w:abstractNumId w:val="62"/>
  </w:num>
  <w:num w:numId="51" w16cid:durableId="1923177613">
    <w:abstractNumId w:val="58"/>
  </w:num>
  <w:num w:numId="52" w16cid:durableId="511409607">
    <w:abstractNumId w:val="27"/>
  </w:num>
  <w:num w:numId="53" w16cid:durableId="1977904081">
    <w:abstractNumId w:val="71"/>
  </w:num>
  <w:num w:numId="54" w16cid:durableId="1250578928">
    <w:abstractNumId w:val="73"/>
  </w:num>
  <w:num w:numId="55" w16cid:durableId="1532377262">
    <w:abstractNumId w:val="83"/>
  </w:num>
  <w:num w:numId="56" w16cid:durableId="1066416928">
    <w:abstractNumId w:val="40"/>
  </w:num>
  <w:num w:numId="57" w16cid:durableId="841360818">
    <w:abstractNumId w:val="19"/>
  </w:num>
  <w:num w:numId="58" w16cid:durableId="1121653030">
    <w:abstractNumId w:val="61"/>
  </w:num>
  <w:num w:numId="59" w16cid:durableId="1803421847">
    <w:abstractNumId w:val="30"/>
  </w:num>
  <w:num w:numId="60" w16cid:durableId="1603805641">
    <w:abstractNumId w:val="9"/>
  </w:num>
  <w:num w:numId="61" w16cid:durableId="1317564033">
    <w:abstractNumId w:val="12"/>
  </w:num>
  <w:num w:numId="62" w16cid:durableId="1285843182">
    <w:abstractNumId w:val="39"/>
  </w:num>
  <w:num w:numId="63" w16cid:durableId="644627255">
    <w:abstractNumId w:val="65"/>
  </w:num>
  <w:num w:numId="64" w16cid:durableId="20711982">
    <w:abstractNumId w:val="81"/>
  </w:num>
  <w:num w:numId="65" w16cid:durableId="1279871625">
    <w:abstractNumId w:val="35"/>
  </w:num>
  <w:num w:numId="66" w16cid:durableId="521937826">
    <w:abstractNumId w:val="42"/>
  </w:num>
  <w:num w:numId="67" w16cid:durableId="327174391">
    <w:abstractNumId w:val="82"/>
  </w:num>
  <w:num w:numId="68" w16cid:durableId="623730564">
    <w:abstractNumId w:val="37"/>
  </w:num>
  <w:num w:numId="69" w16cid:durableId="2018580462">
    <w:abstractNumId w:val="2"/>
  </w:num>
  <w:num w:numId="70" w16cid:durableId="34543166">
    <w:abstractNumId w:val="56"/>
  </w:num>
  <w:num w:numId="71" w16cid:durableId="1862352257">
    <w:abstractNumId w:val="18"/>
  </w:num>
  <w:num w:numId="72" w16cid:durableId="1804107598">
    <w:abstractNumId w:val="53"/>
  </w:num>
  <w:num w:numId="73" w16cid:durableId="1301836671">
    <w:abstractNumId w:val="8"/>
  </w:num>
  <w:num w:numId="74" w16cid:durableId="1441991378">
    <w:abstractNumId w:val="36"/>
  </w:num>
  <w:num w:numId="75" w16cid:durableId="998270910">
    <w:abstractNumId w:val="15"/>
  </w:num>
  <w:num w:numId="76" w16cid:durableId="789318309">
    <w:abstractNumId w:val="67"/>
  </w:num>
  <w:num w:numId="77" w16cid:durableId="61564009">
    <w:abstractNumId w:val="76"/>
  </w:num>
  <w:num w:numId="78" w16cid:durableId="1407679862">
    <w:abstractNumId w:val="25"/>
  </w:num>
  <w:num w:numId="79" w16cid:durableId="1276477292">
    <w:abstractNumId w:val="66"/>
  </w:num>
  <w:num w:numId="80" w16cid:durableId="1663780433">
    <w:abstractNumId w:val="7"/>
  </w:num>
  <w:num w:numId="81" w16cid:durableId="1399092897">
    <w:abstractNumId w:val="78"/>
  </w:num>
  <w:num w:numId="82" w16cid:durableId="1820683851">
    <w:abstractNumId w:val="26"/>
  </w:num>
  <w:num w:numId="83" w16cid:durableId="597951683">
    <w:abstractNumId w:val="10"/>
  </w:num>
  <w:num w:numId="84" w16cid:durableId="694111141">
    <w:abstractNumId w:val="1"/>
  </w:num>
  <w:num w:numId="85" w16cid:durableId="1600985246">
    <w:abstractNumId w:val="86"/>
  </w:num>
  <w:num w:numId="86" w16cid:durableId="262734938">
    <w:abstractNumId w:val="60"/>
  </w:num>
  <w:num w:numId="87" w16cid:durableId="380205590">
    <w:abstractNumId w:val="44"/>
  </w:num>
  <w:num w:numId="88" w16cid:durableId="1895893408">
    <w:abstractNumId w:val="7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8AF"/>
    <w:rsid w:val="00002ACE"/>
    <w:rsid w:val="00002B6E"/>
    <w:rsid w:val="00003051"/>
    <w:rsid w:val="00003208"/>
    <w:rsid w:val="00003330"/>
    <w:rsid w:val="0000538E"/>
    <w:rsid w:val="00005BC3"/>
    <w:rsid w:val="00010526"/>
    <w:rsid w:val="0001343B"/>
    <w:rsid w:val="000142FE"/>
    <w:rsid w:val="00016E11"/>
    <w:rsid w:val="000276AB"/>
    <w:rsid w:val="000328AF"/>
    <w:rsid w:val="000330AE"/>
    <w:rsid w:val="00033952"/>
    <w:rsid w:val="00033DA0"/>
    <w:rsid w:val="00035239"/>
    <w:rsid w:val="00036B0F"/>
    <w:rsid w:val="00040B3E"/>
    <w:rsid w:val="00042B14"/>
    <w:rsid w:val="00043366"/>
    <w:rsid w:val="00044299"/>
    <w:rsid w:val="00046136"/>
    <w:rsid w:val="000464B7"/>
    <w:rsid w:val="00047A99"/>
    <w:rsid w:val="00050D76"/>
    <w:rsid w:val="000517D9"/>
    <w:rsid w:val="00053C66"/>
    <w:rsid w:val="00056267"/>
    <w:rsid w:val="00056EF1"/>
    <w:rsid w:val="000622BD"/>
    <w:rsid w:val="000632E4"/>
    <w:rsid w:val="00063C86"/>
    <w:rsid w:val="0007045D"/>
    <w:rsid w:val="00070F21"/>
    <w:rsid w:val="00077241"/>
    <w:rsid w:val="00077B6D"/>
    <w:rsid w:val="0008334F"/>
    <w:rsid w:val="00087841"/>
    <w:rsid w:val="00093CBB"/>
    <w:rsid w:val="00095370"/>
    <w:rsid w:val="000A01EC"/>
    <w:rsid w:val="000A36C7"/>
    <w:rsid w:val="000A3765"/>
    <w:rsid w:val="000A40FE"/>
    <w:rsid w:val="000A7633"/>
    <w:rsid w:val="000A7A14"/>
    <w:rsid w:val="000B22A1"/>
    <w:rsid w:val="000B2E9D"/>
    <w:rsid w:val="000B60F6"/>
    <w:rsid w:val="000C2953"/>
    <w:rsid w:val="000C2CA6"/>
    <w:rsid w:val="000C4185"/>
    <w:rsid w:val="000C6A2F"/>
    <w:rsid w:val="000D12AE"/>
    <w:rsid w:val="000D41BE"/>
    <w:rsid w:val="000D4537"/>
    <w:rsid w:val="000E0631"/>
    <w:rsid w:val="000E315B"/>
    <w:rsid w:val="000E35A3"/>
    <w:rsid w:val="000E640D"/>
    <w:rsid w:val="000F0A7D"/>
    <w:rsid w:val="000F14C9"/>
    <w:rsid w:val="000F1AA8"/>
    <w:rsid w:val="000F2C9F"/>
    <w:rsid w:val="000F31BD"/>
    <w:rsid w:val="000F4362"/>
    <w:rsid w:val="000F5DE1"/>
    <w:rsid w:val="000F6475"/>
    <w:rsid w:val="00101676"/>
    <w:rsid w:val="0010259A"/>
    <w:rsid w:val="00102D08"/>
    <w:rsid w:val="00104874"/>
    <w:rsid w:val="00104DAE"/>
    <w:rsid w:val="0010689B"/>
    <w:rsid w:val="00110506"/>
    <w:rsid w:val="00124A7C"/>
    <w:rsid w:val="00125130"/>
    <w:rsid w:val="00125931"/>
    <w:rsid w:val="00127AAC"/>
    <w:rsid w:val="001325C3"/>
    <w:rsid w:val="00136E76"/>
    <w:rsid w:val="001414A1"/>
    <w:rsid w:val="00141F96"/>
    <w:rsid w:val="0014288E"/>
    <w:rsid w:val="00146DF1"/>
    <w:rsid w:val="00154233"/>
    <w:rsid w:val="00154F90"/>
    <w:rsid w:val="00156630"/>
    <w:rsid w:val="001569B0"/>
    <w:rsid w:val="0016283E"/>
    <w:rsid w:val="00162E66"/>
    <w:rsid w:val="00162ECA"/>
    <w:rsid w:val="00164334"/>
    <w:rsid w:val="0016569A"/>
    <w:rsid w:val="00170BE8"/>
    <w:rsid w:val="00171B7A"/>
    <w:rsid w:val="00174079"/>
    <w:rsid w:val="0017441A"/>
    <w:rsid w:val="00174BD6"/>
    <w:rsid w:val="00177824"/>
    <w:rsid w:val="00182802"/>
    <w:rsid w:val="00186968"/>
    <w:rsid w:val="00187F17"/>
    <w:rsid w:val="00191521"/>
    <w:rsid w:val="00195A5B"/>
    <w:rsid w:val="001A0885"/>
    <w:rsid w:val="001A0C81"/>
    <w:rsid w:val="001A180E"/>
    <w:rsid w:val="001A31C0"/>
    <w:rsid w:val="001A418A"/>
    <w:rsid w:val="001A7C79"/>
    <w:rsid w:val="001B3C2D"/>
    <w:rsid w:val="001B4025"/>
    <w:rsid w:val="001B4849"/>
    <w:rsid w:val="001C05F7"/>
    <w:rsid w:val="001C1C67"/>
    <w:rsid w:val="001C261F"/>
    <w:rsid w:val="001C342B"/>
    <w:rsid w:val="001C4F0F"/>
    <w:rsid w:val="001C6364"/>
    <w:rsid w:val="001C7C0E"/>
    <w:rsid w:val="001D0533"/>
    <w:rsid w:val="001D1ACD"/>
    <w:rsid w:val="001D367D"/>
    <w:rsid w:val="001D4354"/>
    <w:rsid w:val="001D4D87"/>
    <w:rsid w:val="001D585D"/>
    <w:rsid w:val="001E2042"/>
    <w:rsid w:val="001E245E"/>
    <w:rsid w:val="001E2A05"/>
    <w:rsid w:val="001E78C8"/>
    <w:rsid w:val="001F0FF2"/>
    <w:rsid w:val="001F2C22"/>
    <w:rsid w:val="001F2F81"/>
    <w:rsid w:val="00201665"/>
    <w:rsid w:val="00201D50"/>
    <w:rsid w:val="00213852"/>
    <w:rsid w:val="00213E6D"/>
    <w:rsid w:val="00214AE0"/>
    <w:rsid w:val="002221BD"/>
    <w:rsid w:val="00226F31"/>
    <w:rsid w:val="00230A42"/>
    <w:rsid w:val="00234167"/>
    <w:rsid w:val="00235DAB"/>
    <w:rsid w:val="00236932"/>
    <w:rsid w:val="00237B28"/>
    <w:rsid w:val="00240325"/>
    <w:rsid w:val="00240D61"/>
    <w:rsid w:val="00242977"/>
    <w:rsid w:val="00243C70"/>
    <w:rsid w:val="00244E64"/>
    <w:rsid w:val="002516D4"/>
    <w:rsid w:val="0025238B"/>
    <w:rsid w:val="00254B45"/>
    <w:rsid w:val="002555DD"/>
    <w:rsid w:val="00256C8E"/>
    <w:rsid w:val="0026181B"/>
    <w:rsid w:val="002625B6"/>
    <w:rsid w:val="00264AB4"/>
    <w:rsid w:val="00266048"/>
    <w:rsid w:val="002732B6"/>
    <w:rsid w:val="00273AE4"/>
    <w:rsid w:val="00274939"/>
    <w:rsid w:val="00274E35"/>
    <w:rsid w:val="0027562A"/>
    <w:rsid w:val="00287F9E"/>
    <w:rsid w:val="00292994"/>
    <w:rsid w:val="002940D4"/>
    <w:rsid w:val="00296387"/>
    <w:rsid w:val="002A1414"/>
    <w:rsid w:val="002A1808"/>
    <w:rsid w:val="002A6C53"/>
    <w:rsid w:val="002A7990"/>
    <w:rsid w:val="002B5BE9"/>
    <w:rsid w:val="002C3D65"/>
    <w:rsid w:val="002C50EB"/>
    <w:rsid w:val="002C6713"/>
    <w:rsid w:val="002C7BE3"/>
    <w:rsid w:val="002D087A"/>
    <w:rsid w:val="002D113D"/>
    <w:rsid w:val="002D2824"/>
    <w:rsid w:val="002D35DC"/>
    <w:rsid w:val="002E3A14"/>
    <w:rsid w:val="002E48B7"/>
    <w:rsid w:val="002E51FA"/>
    <w:rsid w:val="002E5AA9"/>
    <w:rsid w:val="002E7CC9"/>
    <w:rsid w:val="002F24AB"/>
    <w:rsid w:val="002F2BC9"/>
    <w:rsid w:val="002F3AFC"/>
    <w:rsid w:val="002F3B51"/>
    <w:rsid w:val="002F46E3"/>
    <w:rsid w:val="002F66BC"/>
    <w:rsid w:val="00303405"/>
    <w:rsid w:val="00305818"/>
    <w:rsid w:val="00305B60"/>
    <w:rsid w:val="00311D91"/>
    <w:rsid w:val="003146D3"/>
    <w:rsid w:val="00314CB4"/>
    <w:rsid w:val="00321EB2"/>
    <w:rsid w:val="00323091"/>
    <w:rsid w:val="00324A2C"/>
    <w:rsid w:val="00327256"/>
    <w:rsid w:val="00335C7F"/>
    <w:rsid w:val="00336F94"/>
    <w:rsid w:val="00337360"/>
    <w:rsid w:val="00340563"/>
    <w:rsid w:val="00341FF5"/>
    <w:rsid w:val="00345F1F"/>
    <w:rsid w:val="003512A2"/>
    <w:rsid w:val="00357656"/>
    <w:rsid w:val="00362AE7"/>
    <w:rsid w:val="00364F91"/>
    <w:rsid w:val="003701C3"/>
    <w:rsid w:val="003740BD"/>
    <w:rsid w:val="00375DE8"/>
    <w:rsid w:val="00377604"/>
    <w:rsid w:val="00380B9E"/>
    <w:rsid w:val="00382F53"/>
    <w:rsid w:val="003839CE"/>
    <w:rsid w:val="003847DC"/>
    <w:rsid w:val="00390455"/>
    <w:rsid w:val="003906B1"/>
    <w:rsid w:val="003969A0"/>
    <w:rsid w:val="00396F29"/>
    <w:rsid w:val="003A0C1C"/>
    <w:rsid w:val="003A3648"/>
    <w:rsid w:val="003A41C6"/>
    <w:rsid w:val="003A757C"/>
    <w:rsid w:val="003B5295"/>
    <w:rsid w:val="003B66E0"/>
    <w:rsid w:val="003B6FCE"/>
    <w:rsid w:val="003C3170"/>
    <w:rsid w:val="003C3CCA"/>
    <w:rsid w:val="003C52DC"/>
    <w:rsid w:val="003C5ABD"/>
    <w:rsid w:val="003D01C8"/>
    <w:rsid w:val="003D2CAC"/>
    <w:rsid w:val="003D515C"/>
    <w:rsid w:val="003E2247"/>
    <w:rsid w:val="003E4B55"/>
    <w:rsid w:val="003E6481"/>
    <w:rsid w:val="003E7D23"/>
    <w:rsid w:val="003F0084"/>
    <w:rsid w:val="003F1B1D"/>
    <w:rsid w:val="003F2D11"/>
    <w:rsid w:val="003F5A94"/>
    <w:rsid w:val="00400E06"/>
    <w:rsid w:val="00402C4F"/>
    <w:rsid w:val="00405BD5"/>
    <w:rsid w:val="0040686F"/>
    <w:rsid w:val="00410B3D"/>
    <w:rsid w:val="0041336A"/>
    <w:rsid w:val="00416ED5"/>
    <w:rsid w:val="00417FDE"/>
    <w:rsid w:val="0042189F"/>
    <w:rsid w:val="00422519"/>
    <w:rsid w:val="00422DAC"/>
    <w:rsid w:val="0042467C"/>
    <w:rsid w:val="00426E45"/>
    <w:rsid w:val="00431DDA"/>
    <w:rsid w:val="004328C2"/>
    <w:rsid w:val="00433552"/>
    <w:rsid w:val="00434387"/>
    <w:rsid w:val="00434E30"/>
    <w:rsid w:val="0043720E"/>
    <w:rsid w:val="004401A4"/>
    <w:rsid w:val="00440C01"/>
    <w:rsid w:val="004425F0"/>
    <w:rsid w:val="00442923"/>
    <w:rsid w:val="004429C7"/>
    <w:rsid w:val="004456AF"/>
    <w:rsid w:val="00446E12"/>
    <w:rsid w:val="004470DD"/>
    <w:rsid w:val="00450AB2"/>
    <w:rsid w:val="0045731D"/>
    <w:rsid w:val="00457B99"/>
    <w:rsid w:val="00466957"/>
    <w:rsid w:val="0046737F"/>
    <w:rsid w:val="004741A6"/>
    <w:rsid w:val="00474D4C"/>
    <w:rsid w:val="004772D6"/>
    <w:rsid w:val="00481209"/>
    <w:rsid w:val="00481393"/>
    <w:rsid w:val="004849F3"/>
    <w:rsid w:val="0048666F"/>
    <w:rsid w:val="00490370"/>
    <w:rsid w:val="00491C76"/>
    <w:rsid w:val="00495E08"/>
    <w:rsid w:val="004960E8"/>
    <w:rsid w:val="00497C10"/>
    <w:rsid w:val="004A33BA"/>
    <w:rsid w:val="004B0C52"/>
    <w:rsid w:val="004B4603"/>
    <w:rsid w:val="004B53A4"/>
    <w:rsid w:val="004B5427"/>
    <w:rsid w:val="004C14ED"/>
    <w:rsid w:val="004C16BE"/>
    <w:rsid w:val="004C29FD"/>
    <w:rsid w:val="004C41AC"/>
    <w:rsid w:val="004D0453"/>
    <w:rsid w:val="004D4606"/>
    <w:rsid w:val="004E0950"/>
    <w:rsid w:val="004E238F"/>
    <w:rsid w:val="004E4ABF"/>
    <w:rsid w:val="004E4B17"/>
    <w:rsid w:val="004F1CE2"/>
    <w:rsid w:val="00501E64"/>
    <w:rsid w:val="00502549"/>
    <w:rsid w:val="00502B53"/>
    <w:rsid w:val="0050306C"/>
    <w:rsid w:val="00504B62"/>
    <w:rsid w:val="00513239"/>
    <w:rsid w:val="0051467C"/>
    <w:rsid w:val="00514C53"/>
    <w:rsid w:val="00516933"/>
    <w:rsid w:val="005205F3"/>
    <w:rsid w:val="0052161C"/>
    <w:rsid w:val="00533AD8"/>
    <w:rsid w:val="005376DC"/>
    <w:rsid w:val="005401A2"/>
    <w:rsid w:val="005407E3"/>
    <w:rsid w:val="00541306"/>
    <w:rsid w:val="0054206F"/>
    <w:rsid w:val="0054500C"/>
    <w:rsid w:val="0054549D"/>
    <w:rsid w:val="00550D62"/>
    <w:rsid w:val="00552410"/>
    <w:rsid w:val="005537AB"/>
    <w:rsid w:val="00554BBA"/>
    <w:rsid w:val="00555376"/>
    <w:rsid w:val="00555530"/>
    <w:rsid w:val="00557516"/>
    <w:rsid w:val="0056099E"/>
    <w:rsid w:val="00560D01"/>
    <w:rsid w:val="005633B2"/>
    <w:rsid w:val="005633BA"/>
    <w:rsid w:val="00565395"/>
    <w:rsid w:val="00565B44"/>
    <w:rsid w:val="00571FFC"/>
    <w:rsid w:val="00573F3D"/>
    <w:rsid w:val="00576901"/>
    <w:rsid w:val="0059052E"/>
    <w:rsid w:val="00590720"/>
    <w:rsid w:val="00594AD3"/>
    <w:rsid w:val="00595E3C"/>
    <w:rsid w:val="005A004B"/>
    <w:rsid w:val="005A281C"/>
    <w:rsid w:val="005B0050"/>
    <w:rsid w:val="005B2913"/>
    <w:rsid w:val="005B4ADD"/>
    <w:rsid w:val="005B522F"/>
    <w:rsid w:val="005B6334"/>
    <w:rsid w:val="005C0F1C"/>
    <w:rsid w:val="005C18F9"/>
    <w:rsid w:val="005C35D3"/>
    <w:rsid w:val="005C424E"/>
    <w:rsid w:val="005C77ED"/>
    <w:rsid w:val="005C7DAD"/>
    <w:rsid w:val="005D11DC"/>
    <w:rsid w:val="005D4338"/>
    <w:rsid w:val="005D4872"/>
    <w:rsid w:val="005E1596"/>
    <w:rsid w:val="005E28C9"/>
    <w:rsid w:val="005E7E32"/>
    <w:rsid w:val="005F1BF4"/>
    <w:rsid w:val="005F2E7C"/>
    <w:rsid w:val="005F313A"/>
    <w:rsid w:val="005F5291"/>
    <w:rsid w:val="006001ED"/>
    <w:rsid w:val="00600B5A"/>
    <w:rsid w:val="00603596"/>
    <w:rsid w:val="00612272"/>
    <w:rsid w:val="006129C2"/>
    <w:rsid w:val="006142B1"/>
    <w:rsid w:val="00615679"/>
    <w:rsid w:val="006160F6"/>
    <w:rsid w:val="00616A4A"/>
    <w:rsid w:val="00617C66"/>
    <w:rsid w:val="00626C4B"/>
    <w:rsid w:val="00630A52"/>
    <w:rsid w:val="00632023"/>
    <w:rsid w:val="00633EA1"/>
    <w:rsid w:val="006346B2"/>
    <w:rsid w:val="0063538C"/>
    <w:rsid w:val="00635976"/>
    <w:rsid w:val="006369B6"/>
    <w:rsid w:val="006377F8"/>
    <w:rsid w:val="00642627"/>
    <w:rsid w:val="00645179"/>
    <w:rsid w:val="006457ED"/>
    <w:rsid w:val="0064621B"/>
    <w:rsid w:val="00646555"/>
    <w:rsid w:val="006508CF"/>
    <w:rsid w:val="00650BAB"/>
    <w:rsid w:val="00650ECA"/>
    <w:rsid w:val="0065221C"/>
    <w:rsid w:val="00653340"/>
    <w:rsid w:val="006561FB"/>
    <w:rsid w:val="006574B4"/>
    <w:rsid w:val="006624E1"/>
    <w:rsid w:val="00663E8F"/>
    <w:rsid w:val="00670FBD"/>
    <w:rsid w:val="00673927"/>
    <w:rsid w:val="00674783"/>
    <w:rsid w:val="00686D5C"/>
    <w:rsid w:val="00691021"/>
    <w:rsid w:val="00693373"/>
    <w:rsid w:val="00693CFC"/>
    <w:rsid w:val="006968E0"/>
    <w:rsid w:val="00696BA4"/>
    <w:rsid w:val="00696FFF"/>
    <w:rsid w:val="00697509"/>
    <w:rsid w:val="006A0825"/>
    <w:rsid w:val="006A18E5"/>
    <w:rsid w:val="006A3A62"/>
    <w:rsid w:val="006B0408"/>
    <w:rsid w:val="006B1299"/>
    <w:rsid w:val="006B3A17"/>
    <w:rsid w:val="006B3C57"/>
    <w:rsid w:val="006B73EA"/>
    <w:rsid w:val="006C2959"/>
    <w:rsid w:val="006C2E68"/>
    <w:rsid w:val="006C5428"/>
    <w:rsid w:val="006C72D4"/>
    <w:rsid w:val="006D0674"/>
    <w:rsid w:val="006D26B0"/>
    <w:rsid w:val="006D4019"/>
    <w:rsid w:val="006E1C81"/>
    <w:rsid w:val="006E289F"/>
    <w:rsid w:val="006E43CA"/>
    <w:rsid w:val="006E4DCC"/>
    <w:rsid w:val="006E78FD"/>
    <w:rsid w:val="006F2EE6"/>
    <w:rsid w:val="0070072F"/>
    <w:rsid w:val="00700BAE"/>
    <w:rsid w:val="0070529C"/>
    <w:rsid w:val="00705BB9"/>
    <w:rsid w:val="00705BFE"/>
    <w:rsid w:val="00714E95"/>
    <w:rsid w:val="007171E1"/>
    <w:rsid w:val="007174D1"/>
    <w:rsid w:val="007231A3"/>
    <w:rsid w:val="007300D6"/>
    <w:rsid w:val="007318E2"/>
    <w:rsid w:val="00732BC0"/>
    <w:rsid w:val="007345DE"/>
    <w:rsid w:val="007365C7"/>
    <w:rsid w:val="007367AB"/>
    <w:rsid w:val="007368AF"/>
    <w:rsid w:val="007410CE"/>
    <w:rsid w:val="00743714"/>
    <w:rsid w:val="0075328E"/>
    <w:rsid w:val="00762261"/>
    <w:rsid w:val="007709D0"/>
    <w:rsid w:val="007733E9"/>
    <w:rsid w:val="0077452D"/>
    <w:rsid w:val="00774CA2"/>
    <w:rsid w:val="00774CE1"/>
    <w:rsid w:val="00775378"/>
    <w:rsid w:val="00782445"/>
    <w:rsid w:val="007854FA"/>
    <w:rsid w:val="00791C64"/>
    <w:rsid w:val="007937DB"/>
    <w:rsid w:val="00795EA8"/>
    <w:rsid w:val="0079764E"/>
    <w:rsid w:val="007A0DF7"/>
    <w:rsid w:val="007A4354"/>
    <w:rsid w:val="007A4C29"/>
    <w:rsid w:val="007A5B94"/>
    <w:rsid w:val="007B1981"/>
    <w:rsid w:val="007B4884"/>
    <w:rsid w:val="007B5092"/>
    <w:rsid w:val="007B71E9"/>
    <w:rsid w:val="007C09BC"/>
    <w:rsid w:val="007C26D7"/>
    <w:rsid w:val="007C4B48"/>
    <w:rsid w:val="007D0594"/>
    <w:rsid w:val="007D5941"/>
    <w:rsid w:val="007D64AD"/>
    <w:rsid w:val="007D66DD"/>
    <w:rsid w:val="007D78AF"/>
    <w:rsid w:val="007D7A59"/>
    <w:rsid w:val="007E04DE"/>
    <w:rsid w:val="007E3207"/>
    <w:rsid w:val="007E3A0F"/>
    <w:rsid w:val="007E43CA"/>
    <w:rsid w:val="007F05D3"/>
    <w:rsid w:val="007F12F4"/>
    <w:rsid w:val="007F2F1E"/>
    <w:rsid w:val="007F4E9C"/>
    <w:rsid w:val="007F6E3B"/>
    <w:rsid w:val="007F7C29"/>
    <w:rsid w:val="00804B80"/>
    <w:rsid w:val="00804DF0"/>
    <w:rsid w:val="00805189"/>
    <w:rsid w:val="008055BC"/>
    <w:rsid w:val="0080626B"/>
    <w:rsid w:val="008064FB"/>
    <w:rsid w:val="008100C5"/>
    <w:rsid w:val="0082436C"/>
    <w:rsid w:val="00827BF2"/>
    <w:rsid w:val="008329C4"/>
    <w:rsid w:val="00834919"/>
    <w:rsid w:val="0084324E"/>
    <w:rsid w:val="008449B3"/>
    <w:rsid w:val="00847F9E"/>
    <w:rsid w:val="008513DA"/>
    <w:rsid w:val="00851436"/>
    <w:rsid w:val="008516E8"/>
    <w:rsid w:val="008521F3"/>
    <w:rsid w:val="00854671"/>
    <w:rsid w:val="00855011"/>
    <w:rsid w:val="00855E48"/>
    <w:rsid w:val="00860F02"/>
    <w:rsid w:val="00863C04"/>
    <w:rsid w:val="00865BFB"/>
    <w:rsid w:val="008666F4"/>
    <w:rsid w:val="008675BA"/>
    <w:rsid w:val="00871504"/>
    <w:rsid w:val="00872A27"/>
    <w:rsid w:val="008735B0"/>
    <w:rsid w:val="00873948"/>
    <w:rsid w:val="00876E3C"/>
    <w:rsid w:val="008832BC"/>
    <w:rsid w:val="008834ED"/>
    <w:rsid w:val="00885806"/>
    <w:rsid w:val="0088638D"/>
    <w:rsid w:val="0089048D"/>
    <w:rsid w:val="00891596"/>
    <w:rsid w:val="00892F2D"/>
    <w:rsid w:val="008A15BD"/>
    <w:rsid w:val="008A1D6D"/>
    <w:rsid w:val="008A3C46"/>
    <w:rsid w:val="008B0776"/>
    <w:rsid w:val="008B23D6"/>
    <w:rsid w:val="008B293D"/>
    <w:rsid w:val="008B4696"/>
    <w:rsid w:val="008B61A6"/>
    <w:rsid w:val="008B657C"/>
    <w:rsid w:val="008B784C"/>
    <w:rsid w:val="008B7AA5"/>
    <w:rsid w:val="008C0164"/>
    <w:rsid w:val="008C3E58"/>
    <w:rsid w:val="008C50E1"/>
    <w:rsid w:val="008C602A"/>
    <w:rsid w:val="008C6698"/>
    <w:rsid w:val="008C689A"/>
    <w:rsid w:val="008C7620"/>
    <w:rsid w:val="008D375F"/>
    <w:rsid w:val="008D4FF9"/>
    <w:rsid w:val="008D7C99"/>
    <w:rsid w:val="008E0DAE"/>
    <w:rsid w:val="008E21DE"/>
    <w:rsid w:val="008E4336"/>
    <w:rsid w:val="008E651C"/>
    <w:rsid w:val="008F100A"/>
    <w:rsid w:val="008F6670"/>
    <w:rsid w:val="00904B7A"/>
    <w:rsid w:val="00904E6F"/>
    <w:rsid w:val="00904F52"/>
    <w:rsid w:val="00906BEF"/>
    <w:rsid w:val="00912CC0"/>
    <w:rsid w:val="00916093"/>
    <w:rsid w:val="00917B41"/>
    <w:rsid w:val="00921A80"/>
    <w:rsid w:val="009234D4"/>
    <w:rsid w:val="00923E3B"/>
    <w:rsid w:val="00924898"/>
    <w:rsid w:val="00925F1B"/>
    <w:rsid w:val="00926ED0"/>
    <w:rsid w:val="00933C23"/>
    <w:rsid w:val="009450BC"/>
    <w:rsid w:val="00945511"/>
    <w:rsid w:val="009471DA"/>
    <w:rsid w:val="009476F6"/>
    <w:rsid w:val="009502F1"/>
    <w:rsid w:val="009532E7"/>
    <w:rsid w:val="0096331C"/>
    <w:rsid w:val="009645EB"/>
    <w:rsid w:val="00965C0C"/>
    <w:rsid w:val="0096761C"/>
    <w:rsid w:val="0097302B"/>
    <w:rsid w:val="00975159"/>
    <w:rsid w:val="00977873"/>
    <w:rsid w:val="00985608"/>
    <w:rsid w:val="00990E38"/>
    <w:rsid w:val="00992B63"/>
    <w:rsid w:val="009975BB"/>
    <w:rsid w:val="009A2DBB"/>
    <w:rsid w:val="009A496D"/>
    <w:rsid w:val="009A6627"/>
    <w:rsid w:val="009B1A54"/>
    <w:rsid w:val="009B2DE1"/>
    <w:rsid w:val="009B3068"/>
    <w:rsid w:val="009B3D68"/>
    <w:rsid w:val="009C087C"/>
    <w:rsid w:val="009C2E61"/>
    <w:rsid w:val="009C35D2"/>
    <w:rsid w:val="009C3646"/>
    <w:rsid w:val="009C3CB9"/>
    <w:rsid w:val="009C3D97"/>
    <w:rsid w:val="009C648E"/>
    <w:rsid w:val="009C7184"/>
    <w:rsid w:val="009C74FE"/>
    <w:rsid w:val="009D1792"/>
    <w:rsid w:val="009D2151"/>
    <w:rsid w:val="009D7E64"/>
    <w:rsid w:val="009E09F3"/>
    <w:rsid w:val="009E1146"/>
    <w:rsid w:val="009E1FD9"/>
    <w:rsid w:val="009E2A23"/>
    <w:rsid w:val="009E6CBE"/>
    <w:rsid w:val="009F05D7"/>
    <w:rsid w:val="009F0CD5"/>
    <w:rsid w:val="009F284F"/>
    <w:rsid w:val="009F2C44"/>
    <w:rsid w:val="009F30EC"/>
    <w:rsid w:val="009F3AA5"/>
    <w:rsid w:val="009F59C1"/>
    <w:rsid w:val="009F7668"/>
    <w:rsid w:val="009F77F3"/>
    <w:rsid w:val="009F7FF3"/>
    <w:rsid w:val="00A033FA"/>
    <w:rsid w:val="00A04581"/>
    <w:rsid w:val="00A15621"/>
    <w:rsid w:val="00A1634B"/>
    <w:rsid w:val="00A17D60"/>
    <w:rsid w:val="00A17EB2"/>
    <w:rsid w:val="00A20CCD"/>
    <w:rsid w:val="00A235F3"/>
    <w:rsid w:val="00A23F60"/>
    <w:rsid w:val="00A241E8"/>
    <w:rsid w:val="00A24C7E"/>
    <w:rsid w:val="00A263B5"/>
    <w:rsid w:val="00A3286E"/>
    <w:rsid w:val="00A368B0"/>
    <w:rsid w:val="00A4065B"/>
    <w:rsid w:val="00A43226"/>
    <w:rsid w:val="00A4501D"/>
    <w:rsid w:val="00A4574E"/>
    <w:rsid w:val="00A50FCA"/>
    <w:rsid w:val="00A5429B"/>
    <w:rsid w:val="00A54691"/>
    <w:rsid w:val="00A54C94"/>
    <w:rsid w:val="00A55C8D"/>
    <w:rsid w:val="00A55E2D"/>
    <w:rsid w:val="00A65F2F"/>
    <w:rsid w:val="00A71CE2"/>
    <w:rsid w:val="00A7234A"/>
    <w:rsid w:val="00A77037"/>
    <w:rsid w:val="00A773D9"/>
    <w:rsid w:val="00A77AA5"/>
    <w:rsid w:val="00A8233A"/>
    <w:rsid w:val="00A865AF"/>
    <w:rsid w:val="00A90554"/>
    <w:rsid w:val="00A9192D"/>
    <w:rsid w:val="00A91BB6"/>
    <w:rsid w:val="00A93948"/>
    <w:rsid w:val="00A93B9A"/>
    <w:rsid w:val="00A9456E"/>
    <w:rsid w:val="00A961A6"/>
    <w:rsid w:val="00A96BEE"/>
    <w:rsid w:val="00A97DB5"/>
    <w:rsid w:val="00AA13FC"/>
    <w:rsid w:val="00AA5349"/>
    <w:rsid w:val="00AA5D31"/>
    <w:rsid w:val="00AB14A7"/>
    <w:rsid w:val="00AB2844"/>
    <w:rsid w:val="00AB544C"/>
    <w:rsid w:val="00AC1B38"/>
    <w:rsid w:val="00AC1ED0"/>
    <w:rsid w:val="00AC2362"/>
    <w:rsid w:val="00AC2624"/>
    <w:rsid w:val="00AC67C1"/>
    <w:rsid w:val="00AC696A"/>
    <w:rsid w:val="00AC7057"/>
    <w:rsid w:val="00AD1F14"/>
    <w:rsid w:val="00AD67D7"/>
    <w:rsid w:val="00AE10C2"/>
    <w:rsid w:val="00AE11BF"/>
    <w:rsid w:val="00AE2B53"/>
    <w:rsid w:val="00AF2E89"/>
    <w:rsid w:val="00AF66E9"/>
    <w:rsid w:val="00B04F50"/>
    <w:rsid w:val="00B10104"/>
    <w:rsid w:val="00B1118F"/>
    <w:rsid w:val="00B11EDA"/>
    <w:rsid w:val="00B12911"/>
    <w:rsid w:val="00B13623"/>
    <w:rsid w:val="00B14FA7"/>
    <w:rsid w:val="00B15AF4"/>
    <w:rsid w:val="00B243FD"/>
    <w:rsid w:val="00B24DC3"/>
    <w:rsid w:val="00B25752"/>
    <w:rsid w:val="00B31AFB"/>
    <w:rsid w:val="00B340B2"/>
    <w:rsid w:val="00B358EE"/>
    <w:rsid w:val="00B35BF7"/>
    <w:rsid w:val="00B36039"/>
    <w:rsid w:val="00B40295"/>
    <w:rsid w:val="00B44A9A"/>
    <w:rsid w:val="00B54D14"/>
    <w:rsid w:val="00B557C3"/>
    <w:rsid w:val="00B61452"/>
    <w:rsid w:val="00B67FDB"/>
    <w:rsid w:val="00B743AD"/>
    <w:rsid w:val="00B7535D"/>
    <w:rsid w:val="00B76629"/>
    <w:rsid w:val="00B81888"/>
    <w:rsid w:val="00B8269A"/>
    <w:rsid w:val="00B83C07"/>
    <w:rsid w:val="00B851A1"/>
    <w:rsid w:val="00B85889"/>
    <w:rsid w:val="00B8665C"/>
    <w:rsid w:val="00B86A25"/>
    <w:rsid w:val="00B8746A"/>
    <w:rsid w:val="00B91F30"/>
    <w:rsid w:val="00B92018"/>
    <w:rsid w:val="00B940DE"/>
    <w:rsid w:val="00B94E41"/>
    <w:rsid w:val="00BA1260"/>
    <w:rsid w:val="00BA2A5B"/>
    <w:rsid w:val="00BA4DF9"/>
    <w:rsid w:val="00BA608D"/>
    <w:rsid w:val="00BA643E"/>
    <w:rsid w:val="00BB4503"/>
    <w:rsid w:val="00BC131A"/>
    <w:rsid w:val="00BC23B9"/>
    <w:rsid w:val="00BC48DC"/>
    <w:rsid w:val="00BD1E21"/>
    <w:rsid w:val="00BD2559"/>
    <w:rsid w:val="00BD3033"/>
    <w:rsid w:val="00BD566E"/>
    <w:rsid w:val="00BE5463"/>
    <w:rsid w:val="00BE5A88"/>
    <w:rsid w:val="00BF0E1B"/>
    <w:rsid w:val="00BF0F74"/>
    <w:rsid w:val="00BF14B2"/>
    <w:rsid w:val="00BF5063"/>
    <w:rsid w:val="00BF7410"/>
    <w:rsid w:val="00C02967"/>
    <w:rsid w:val="00C04A0F"/>
    <w:rsid w:val="00C10200"/>
    <w:rsid w:val="00C10993"/>
    <w:rsid w:val="00C12507"/>
    <w:rsid w:val="00C14C14"/>
    <w:rsid w:val="00C1507E"/>
    <w:rsid w:val="00C16D96"/>
    <w:rsid w:val="00C21DE6"/>
    <w:rsid w:val="00C40F96"/>
    <w:rsid w:val="00C41572"/>
    <w:rsid w:val="00C415D3"/>
    <w:rsid w:val="00C43633"/>
    <w:rsid w:val="00C452EC"/>
    <w:rsid w:val="00C470AB"/>
    <w:rsid w:val="00C47101"/>
    <w:rsid w:val="00C504BF"/>
    <w:rsid w:val="00C51DD1"/>
    <w:rsid w:val="00C52AF1"/>
    <w:rsid w:val="00C543A9"/>
    <w:rsid w:val="00C548C0"/>
    <w:rsid w:val="00C57605"/>
    <w:rsid w:val="00C630A8"/>
    <w:rsid w:val="00C6342A"/>
    <w:rsid w:val="00C648C0"/>
    <w:rsid w:val="00C660BB"/>
    <w:rsid w:val="00C71DCD"/>
    <w:rsid w:val="00C73A48"/>
    <w:rsid w:val="00C741D2"/>
    <w:rsid w:val="00C7492C"/>
    <w:rsid w:val="00C7589B"/>
    <w:rsid w:val="00C75D6F"/>
    <w:rsid w:val="00C80D16"/>
    <w:rsid w:val="00C82D25"/>
    <w:rsid w:val="00C8478F"/>
    <w:rsid w:val="00C866D6"/>
    <w:rsid w:val="00C8707A"/>
    <w:rsid w:val="00C90A05"/>
    <w:rsid w:val="00C96212"/>
    <w:rsid w:val="00C96869"/>
    <w:rsid w:val="00C97526"/>
    <w:rsid w:val="00C97A65"/>
    <w:rsid w:val="00CA43EC"/>
    <w:rsid w:val="00CA71E2"/>
    <w:rsid w:val="00CB1109"/>
    <w:rsid w:val="00CB212A"/>
    <w:rsid w:val="00CB3FCD"/>
    <w:rsid w:val="00CB7A27"/>
    <w:rsid w:val="00CC4073"/>
    <w:rsid w:val="00CC4B94"/>
    <w:rsid w:val="00CD0658"/>
    <w:rsid w:val="00CD37AD"/>
    <w:rsid w:val="00CD39F3"/>
    <w:rsid w:val="00CD3DA5"/>
    <w:rsid w:val="00CD415C"/>
    <w:rsid w:val="00CD4EF1"/>
    <w:rsid w:val="00CD6625"/>
    <w:rsid w:val="00CD6946"/>
    <w:rsid w:val="00CE0C14"/>
    <w:rsid w:val="00CE2878"/>
    <w:rsid w:val="00CE63A8"/>
    <w:rsid w:val="00CE7022"/>
    <w:rsid w:val="00CF0721"/>
    <w:rsid w:val="00CF089A"/>
    <w:rsid w:val="00CF402F"/>
    <w:rsid w:val="00CF7A62"/>
    <w:rsid w:val="00D0261E"/>
    <w:rsid w:val="00D0297A"/>
    <w:rsid w:val="00D039AB"/>
    <w:rsid w:val="00D12E42"/>
    <w:rsid w:val="00D1304A"/>
    <w:rsid w:val="00D131A3"/>
    <w:rsid w:val="00D16CF8"/>
    <w:rsid w:val="00D17FDA"/>
    <w:rsid w:val="00D20281"/>
    <w:rsid w:val="00D21526"/>
    <w:rsid w:val="00D218B5"/>
    <w:rsid w:val="00D21BFC"/>
    <w:rsid w:val="00D22C29"/>
    <w:rsid w:val="00D25A15"/>
    <w:rsid w:val="00D25CEF"/>
    <w:rsid w:val="00D264CF"/>
    <w:rsid w:val="00D30A4D"/>
    <w:rsid w:val="00D325EE"/>
    <w:rsid w:val="00D3405D"/>
    <w:rsid w:val="00D4323B"/>
    <w:rsid w:val="00D438F0"/>
    <w:rsid w:val="00D45283"/>
    <w:rsid w:val="00D46675"/>
    <w:rsid w:val="00D512F8"/>
    <w:rsid w:val="00D56999"/>
    <w:rsid w:val="00D5764C"/>
    <w:rsid w:val="00D6288E"/>
    <w:rsid w:val="00D62C1E"/>
    <w:rsid w:val="00D6453C"/>
    <w:rsid w:val="00D64C83"/>
    <w:rsid w:val="00D64D38"/>
    <w:rsid w:val="00D64FDB"/>
    <w:rsid w:val="00D66EFB"/>
    <w:rsid w:val="00D735A4"/>
    <w:rsid w:val="00D80E8C"/>
    <w:rsid w:val="00D812EE"/>
    <w:rsid w:val="00D839DF"/>
    <w:rsid w:val="00D84E72"/>
    <w:rsid w:val="00D862F5"/>
    <w:rsid w:val="00D951B6"/>
    <w:rsid w:val="00D95D28"/>
    <w:rsid w:val="00D95FCB"/>
    <w:rsid w:val="00D964EB"/>
    <w:rsid w:val="00D97967"/>
    <w:rsid w:val="00DA377C"/>
    <w:rsid w:val="00DA4079"/>
    <w:rsid w:val="00DA6C92"/>
    <w:rsid w:val="00DA6D8F"/>
    <w:rsid w:val="00DA70BA"/>
    <w:rsid w:val="00DB0B1C"/>
    <w:rsid w:val="00DB3124"/>
    <w:rsid w:val="00DB4BB3"/>
    <w:rsid w:val="00DB4EA1"/>
    <w:rsid w:val="00DC6C0B"/>
    <w:rsid w:val="00DC7101"/>
    <w:rsid w:val="00DD1DAF"/>
    <w:rsid w:val="00DD21FC"/>
    <w:rsid w:val="00DD2D8B"/>
    <w:rsid w:val="00DD51A6"/>
    <w:rsid w:val="00DD52DC"/>
    <w:rsid w:val="00DD7C07"/>
    <w:rsid w:val="00DE04F3"/>
    <w:rsid w:val="00DE28A9"/>
    <w:rsid w:val="00DE4A33"/>
    <w:rsid w:val="00DF0DA3"/>
    <w:rsid w:val="00DF4393"/>
    <w:rsid w:val="00E00132"/>
    <w:rsid w:val="00E001ED"/>
    <w:rsid w:val="00E01977"/>
    <w:rsid w:val="00E026C6"/>
    <w:rsid w:val="00E0400F"/>
    <w:rsid w:val="00E044A5"/>
    <w:rsid w:val="00E04DB8"/>
    <w:rsid w:val="00E10998"/>
    <w:rsid w:val="00E129D9"/>
    <w:rsid w:val="00E1374E"/>
    <w:rsid w:val="00E14BF7"/>
    <w:rsid w:val="00E162FF"/>
    <w:rsid w:val="00E1772D"/>
    <w:rsid w:val="00E17CEC"/>
    <w:rsid w:val="00E20EB0"/>
    <w:rsid w:val="00E21F7F"/>
    <w:rsid w:val="00E25B6C"/>
    <w:rsid w:val="00E26E13"/>
    <w:rsid w:val="00E31E7A"/>
    <w:rsid w:val="00E32CEA"/>
    <w:rsid w:val="00E32FD4"/>
    <w:rsid w:val="00E35331"/>
    <w:rsid w:val="00E40A09"/>
    <w:rsid w:val="00E45375"/>
    <w:rsid w:val="00E470DB"/>
    <w:rsid w:val="00E47399"/>
    <w:rsid w:val="00E51F92"/>
    <w:rsid w:val="00E5261E"/>
    <w:rsid w:val="00E60330"/>
    <w:rsid w:val="00E620F1"/>
    <w:rsid w:val="00E62201"/>
    <w:rsid w:val="00E64204"/>
    <w:rsid w:val="00E6422F"/>
    <w:rsid w:val="00E64E67"/>
    <w:rsid w:val="00E652AA"/>
    <w:rsid w:val="00E763EE"/>
    <w:rsid w:val="00E7727B"/>
    <w:rsid w:val="00E8011A"/>
    <w:rsid w:val="00E80C3F"/>
    <w:rsid w:val="00E80DD3"/>
    <w:rsid w:val="00E8412A"/>
    <w:rsid w:val="00E91163"/>
    <w:rsid w:val="00E92D64"/>
    <w:rsid w:val="00E92EB8"/>
    <w:rsid w:val="00E94343"/>
    <w:rsid w:val="00E9510C"/>
    <w:rsid w:val="00E979FA"/>
    <w:rsid w:val="00EA095B"/>
    <w:rsid w:val="00EA0AB2"/>
    <w:rsid w:val="00EA31AD"/>
    <w:rsid w:val="00EA5693"/>
    <w:rsid w:val="00EA5B26"/>
    <w:rsid w:val="00EA664E"/>
    <w:rsid w:val="00EA7631"/>
    <w:rsid w:val="00EB0843"/>
    <w:rsid w:val="00EB439E"/>
    <w:rsid w:val="00EB5F7B"/>
    <w:rsid w:val="00EB6B13"/>
    <w:rsid w:val="00EC413A"/>
    <w:rsid w:val="00EC4166"/>
    <w:rsid w:val="00EE08D5"/>
    <w:rsid w:val="00EE3AB8"/>
    <w:rsid w:val="00EF033F"/>
    <w:rsid w:val="00EF2F69"/>
    <w:rsid w:val="00EF7612"/>
    <w:rsid w:val="00F0259B"/>
    <w:rsid w:val="00F030B9"/>
    <w:rsid w:val="00F07D9C"/>
    <w:rsid w:val="00F1089C"/>
    <w:rsid w:val="00F119F8"/>
    <w:rsid w:val="00F15A2C"/>
    <w:rsid w:val="00F16C21"/>
    <w:rsid w:val="00F17BA5"/>
    <w:rsid w:val="00F24551"/>
    <w:rsid w:val="00F27002"/>
    <w:rsid w:val="00F272FE"/>
    <w:rsid w:val="00F30482"/>
    <w:rsid w:val="00F357CB"/>
    <w:rsid w:val="00F37B35"/>
    <w:rsid w:val="00F37FB0"/>
    <w:rsid w:val="00F41A33"/>
    <w:rsid w:val="00F4382B"/>
    <w:rsid w:val="00F43857"/>
    <w:rsid w:val="00F45B53"/>
    <w:rsid w:val="00F46FA7"/>
    <w:rsid w:val="00F47532"/>
    <w:rsid w:val="00F523F7"/>
    <w:rsid w:val="00F52782"/>
    <w:rsid w:val="00F52B14"/>
    <w:rsid w:val="00F53984"/>
    <w:rsid w:val="00F553DB"/>
    <w:rsid w:val="00F5662D"/>
    <w:rsid w:val="00F56AF8"/>
    <w:rsid w:val="00F72250"/>
    <w:rsid w:val="00F73B4C"/>
    <w:rsid w:val="00F73F01"/>
    <w:rsid w:val="00F743AB"/>
    <w:rsid w:val="00F75CB8"/>
    <w:rsid w:val="00F75F44"/>
    <w:rsid w:val="00F81ACA"/>
    <w:rsid w:val="00F82CB9"/>
    <w:rsid w:val="00F8575A"/>
    <w:rsid w:val="00F87FD1"/>
    <w:rsid w:val="00F916F5"/>
    <w:rsid w:val="00F918CB"/>
    <w:rsid w:val="00F9206F"/>
    <w:rsid w:val="00F951AE"/>
    <w:rsid w:val="00F95D05"/>
    <w:rsid w:val="00F96E09"/>
    <w:rsid w:val="00FA13DC"/>
    <w:rsid w:val="00FA180D"/>
    <w:rsid w:val="00FA1CFD"/>
    <w:rsid w:val="00FA26DD"/>
    <w:rsid w:val="00FA53AE"/>
    <w:rsid w:val="00FB15A7"/>
    <w:rsid w:val="00FB5BAA"/>
    <w:rsid w:val="00FB6226"/>
    <w:rsid w:val="00FC4099"/>
    <w:rsid w:val="00FC7E5C"/>
    <w:rsid w:val="00FD1AB7"/>
    <w:rsid w:val="00FD38BF"/>
    <w:rsid w:val="00FD5954"/>
    <w:rsid w:val="00FD6C62"/>
    <w:rsid w:val="00FD75B0"/>
    <w:rsid w:val="00FD7664"/>
    <w:rsid w:val="00FE1A9C"/>
    <w:rsid w:val="00FE34DC"/>
    <w:rsid w:val="00FE3651"/>
    <w:rsid w:val="00FE3670"/>
    <w:rsid w:val="00FE3AA5"/>
    <w:rsid w:val="00FE424C"/>
    <w:rsid w:val="00FE673D"/>
    <w:rsid w:val="00FE71D0"/>
    <w:rsid w:val="00FE7B1D"/>
    <w:rsid w:val="00FE7D66"/>
    <w:rsid w:val="00FF2215"/>
    <w:rsid w:val="00FF26A1"/>
    <w:rsid w:val="00FF29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2563"/>
  <w15:docId w15:val="{4F609552-DCF0-49AD-81F6-279EA97F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679"/>
  </w:style>
  <w:style w:type="paragraph" w:styleId="Titre1">
    <w:name w:val="heading 1"/>
    <w:uiPriority w:val="9"/>
    <w:qFormat/>
    <w:rsid w:val="005F313A"/>
    <w:pPr>
      <w:spacing w:before="300" w:after="150"/>
      <w:outlineLvl w:val="0"/>
    </w:pPr>
    <w:rPr>
      <w:rFonts w:asciiTheme="minorHAnsi" w:hAnsiTheme="minorHAnsi"/>
      <w:b/>
      <w:bCs/>
      <w:color w:val="1F3864" w:themeColor="accent1" w:themeShade="80"/>
      <w:sz w:val="24"/>
      <w:szCs w:val="28"/>
    </w:rPr>
  </w:style>
  <w:style w:type="paragraph" w:styleId="Titre2">
    <w:name w:val="heading 2"/>
    <w:basedOn w:val="Normal"/>
    <w:uiPriority w:val="9"/>
    <w:unhideWhenUsed/>
    <w:qFormat/>
    <w:rsid w:val="007C09BC"/>
    <w:pPr>
      <w:spacing w:before="240" w:after="120"/>
      <w:jc w:val="both"/>
      <w:outlineLvl w:val="1"/>
    </w:pPr>
    <w:rPr>
      <w:rFonts w:asciiTheme="minorHAnsi" w:hAnsiTheme="minorHAnsi"/>
      <w:bCs/>
      <w:szCs w:val="24"/>
    </w:rPr>
  </w:style>
  <w:style w:type="paragraph" w:styleId="Titre3">
    <w:name w:val="heading 3"/>
    <w:link w:val="Titre3Car"/>
    <w:uiPriority w:val="9"/>
    <w:unhideWhenUsed/>
    <w:qFormat/>
    <w:rsid w:val="00D45283"/>
    <w:pPr>
      <w:spacing w:before="180" w:after="80"/>
      <w:outlineLvl w:val="2"/>
    </w:pPr>
    <w:rPr>
      <w:rFonts w:asciiTheme="minorHAnsi" w:hAnsiTheme="minorHAnsi"/>
      <w:b/>
      <w:bCs/>
      <w:i/>
      <w:iCs/>
      <w:color w:val="2E75B6"/>
    </w:rPr>
  </w:style>
  <w:style w:type="paragraph" w:styleId="Titre4">
    <w:name w:val="heading 4"/>
    <w:uiPriority w:val="9"/>
    <w:unhideWhenUsed/>
    <w:qFormat/>
    <w:pPr>
      <w:outlineLvl w:val="3"/>
    </w:pPr>
    <w:rPr>
      <w:i/>
      <w:iCs/>
      <w:color w:val="2E74B5"/>
    </w:rPr>
  </w:style>
  <w:style w:type="paragraph" w:styleId="Titre5">
    <w:name w:val="heading 5"/>
    <w:uiPriority w:val="9"/>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basedOn w:val="Normal"/>
    <w:uiPriority w:val="1"/>
    <w:qFormat/>
    <w:rsid w:val="00FA53AE"/>
    <w:pPr>
      <w:jc w:val="both"/>
    </w:pPr>
    <w:rPr>
      <w:rFonts w:asciiTheme="minorHAnsi" w:hAnsiTheme="minorHAnsi"/>
    </w:rPr>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E0DAE"/>
    <w:pPr>
      <w:tabs>
        <w:tab w:val="center" w:pos="4536"/>
        <w:tab w:val="right" w:pos="9072"/>
      </w:tabs>
    </w:pPr>
  </w:style>
  <w:style w:type="character" w:customStyle="1" w:styleId="En-tteCar">
    <w:name w:val="En-tête Car"/>
    <w:basedOn w:val="Policepardfaut"/>
    <w:link w:val="En-tte"/>
    <w:uiPriority w:val="99"/>
    <w:rsid w:val="008E0DAE"/>
  </w:style>
  <w:style w:type="paragraph" w:styleId="Pieddepage">
    <w:name w:val="footer"/>
    <w:basedOn w:val="Normal"/>
    <w:link w:val="PieddepageCar"/>
    <w:uiPriority w:val="99"/>
    <w:unhideWhenUsed/>
    <w:rsid w:val="008E0DAE"/>
    <w:pPr>
      <w:tabs>
        <w:tab w:val="center" w:pos="4536"/>
        <w:tab w:val="right" w:pos="9072"/>
      </w:tabs>
    </w:pPr>
  </w:style>
  <w:style w:type="character" w:customStyle="1" w:styleId="PieddepageCar">
    <w:name w:val="Pied de page Car"/>
    <w:basedOn w:val="Policepardfaut"/>
    <w:link w:val="Pieddepage"/>
    <w:uiPriority w:val="99"/>
    <w:rsid w:val="008E0DAE"/>
  </w:style>
  <w:style w:type="paragraph" w:styleId="Rvision">
    <w:name w:val="Revision"/>
    <w:hidden/>
    <w:uiPriority w:val="99"/>
    <w:semiHidden/>
    <w:rsid w:val="001C4F0F"/>
  </w:style>
  <w:style w:type="character" w:styleId="Marquedecommentaire">
    <w:name w:val="annotation reference"/>
    <w:basedOn w:val="Policepardfaut"/>
    <w:uiPriority w:val="99"/>
    <w:semiHidden/>
    <w:unhideWhenUsed/>
    <w:rsid w:val="002F24AB"/>
    <w:rPr>
      <w:sz w:val="16"/>
      <w:szCs w:val="16"/>
    </w:rPr>
  </w:style>
  <w:style w:type="paragraph" w:styleId="Commentaire">
    <w:name w:val="annotation text"/>
    <w:basedOn w:val="Normal"/>
    <w:link w:val="CommentaireCar"/>
    <w:uiPriority w:val="99"/>
    <w:semiHidden/>
    <w:unhideWhenUsed/>
    <w:rsid w:val="002F24AB"/>
    <w:rPr>
      <w:sz w:val="20"/>
      <w:szCs w:val="20"/>
    </w:rPr>
  </w:style>
  <w:style w:type="character" w:customStyle="1" w:styleId="CommentaireCar">
    <w:name w:val="Commentaire Car"/>
    <w:basedOn w:val="Policepardfaut"/>
    <w:link w:val="Commentaire"/>
    <w:uiPriority w:val="99"/>
    <w:semiHidden/>
    <w:rsid w:val="002F24AB"/>
    <w:rPr>
      <w:sz w:val="20"/>
      <w:szCs w:val="20"/>
    </w:rPr>
  </w:style>
  <w:style w:type="paragraph" w:styleId="Objetducommentaire">
    <w:name w:val="annotation subject"/>
    <w:basedOn w:val="Commentaire"/>
    <w:next w:val="Commentaire"/>
    <w:link w:val="ObjetducommentaireCar"/>
    <w:uiPriority w:val="99"/>
    <w:semiHidden/>
    <w:unhideWhenUsed/>
    <w:rsid w:val="002F24AB"/>
    <w:rPr>
      <w:b/>
      <w:bCs/>
    </w:rPr>
  </w:style>
  <w:style w:type="character" w:customStyle="1" w:styleId="ObjetducommentaireCar">
    <w:name w:val="Objet du commentaire Car"/>
    <w:basedOn w:val="CommentaireCar"/>
    <w:link w:val="Objetducommentaire"/>
    <w:uiPriority w:val="99"/>
    <w:semiHidden/>
    <w:rsid w:val="002F24AB"/>
    <w:rPr>
      <w:b/>
      <w:bCs/>
      <w:sz w:val="20"/>
      <w:szCs w:val="20"/>
    </w:rPr>
  </w:style>
  <w:style w:type="paragraph" w:customStyle="1" w:styleId="Default">
    <w:name w:val="Default"/>
    <w:rsid w:val="000B22A1"/>
    <w:pPr>
      <w:autoSpaceDE w:val="0"/>
      <w:autoSpaceDN w:val="0"/>
      <w:adjustRightInd w:val="0"/>
    </w:pPr>
    <w:rPr>
      <w:rFonts w:ascii="Times New Roman" w:hAnsi="Times New Roman" w:cs="Times New Roman"/>
      <w:color w:val="000000"/>
      <w:sz w:val="24"/>
      <w:szCs w:val="24"/>
    </w:rPr>
  </w:style>
  <w:style w:type="table" w:customStyle="1" w:styleId="TableNormal">
    <w:name w:val="Table Normal"/>
    <w:uiPriority w:val="2"/>
    <w:semiHidden/>
    <w:unhideWhenUsed/>
    <w:qFormat/>
    <w:rsid w:val="00DE28A9"/>
    <w:pPr>
      <w:widowControl w:val="0"/>
      <w:autoSpaceDE w:val="0"/>
      <w:autoSpaceDN w:val="0"/>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9750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7509"/>
    <w:pPr>
      <w:widowControl w:val="0"/>
      <w:autoSpaceDE w:val="0"/>
      <w:autoSpaceDN w:val="0"/>
    </w:pPr>
    <w:rPr>
      <w:rFonts w:ascii="Times New Roman" w:eastAsia="Times New Roman" w:hAnsi="Times New Roman" w:cs="Times New Roman"/>
      <w:lang w:eastAsia="en-US"/>
    </w:rPr>
  </w:style>
  <w:style w:type="paragraph" w:styleId="Sansinterligne">
    <w:name w:val="No Spacing"/>
    <w:uiPriority w:val="1"/>
    <w:qFormat/>
    <w:rsid w:val="005A281C"/>
  </w:style>
  <w:style w:type="character" w:customStyle="1" w:styleId="Titre3Car">
    <w:name w:val="Titre 3 Car"/>
    <w:basedOn w:val="Policepardfaut"/>
    <w:link w:val="Titre3"/>
    <w:uiPriority w:val="9"/>
    <w:rsid w:val="00E1374E"/>
    <w:rPr>
      <w:rFonts w:asciiTheme="minorHAnsi" w:hAnsiTheme="minorHAnsi"/>
      <w:b/>
      <w:bCs/>
      <w:i/>
      <w:iCs/>
      <w:color w:val="2E75B6"/>
    </w:rPr>
  </w:style>
  <w:style w:type="table" w:customStyle="1" w:styleId="TableNormal2">
    <w:name w:val="Table Normal2"/>
    <w:uiPriority w:val="2"/>
    <w:semiHidden/>
    <w:unhideWhenUsed/>
    <w:qFormat/>
    <w:rsid w:val="007410C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D0261E"/>
    <w:rPr>
      <w:color w:val="954F72"/>
      <w:u w:val="single"/>
    </w:rPr>
  </w:style>
  <w:style w:type="paragraph" w:customStyle="1" w:styleId="msonormal0">
    <w:name w:val="msonormal"/>
    <w:basedOn w:val="Normal"/>
    <w:rsid w:val="00D0261E"/>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D0261E"/>
    <w:pPr>
      <w:spacing w:before="100" w:beforeAutospacing="1" w:after="100" w:afterAutospacing="1"/>
    </w:pPr>
    <w:rPr>
      <w:rFonts w:ascii="Times New Roman" w:eastAsia="Times New Roman" w:hAnsi="Times New Roman" w:cs="Times New Roman"/>
      <w:sz w:val="24"/>
      <w:szCs w:val="24"/>
    </w:rPr>
  </w:style>
  <w:style w:type="paragraph" w:customStyle="1" w:styleId="font6">
    <w:name w:val="font6"/>
    <w:basedOn w:val="Normal"/>
    <w:rsid w:val="00D0261E"/>
    <w:pPr>
      <w:spacing w:before="100" w:beforeAutospacing="1" w:after="100" w:afterAutospacing="1"/>
    </w:pPr>
    <w:rPr>
      <w:rFonts w:ascii="Times New Roman" w:eastAsia="Times New Roman" w:hAnsi="Times New Roman" w:cs="Times New Roman"/>
      <w:color w:val="000000"/>
      <w:sz w:val="24"/>
      <w:szCs w:val="24"/>
    </w:rPr>
  </w:style>
  <w:style w:type="paragraph" w:customStyle="1" w:styleId="font7">
    <w:name w:val="font7"/>
    <w:basedOn w:val="Normal"/>
    <w:rsid w:val="00D0261E"/>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70">
    <w:name w:val="xl70"/>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71">
    <w:name w:val="xl71"/>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7030A0"/>
      <w:sz w:val="24"/>
      <w:szCs w:val="24"/>
    </w:rPr>
  </w:style>
  <w:style w:type="paragraph" w:customStyle="1" w:styleId="xl73">
    <w:name w:val="xl73"/>
    <w:basedOn w:val="Normal"/>
    <w:rsid w:val="00D0261E"/>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7030A0"/>
      <w:sz w:val="24"/>
      <w:szCs w:val="24"/>
    </w:rPr>
  </w:style>
  <w:style w:type="paragraph" w:customStyle="1" w:styleId="xl77">
    <w:name w:val="xl7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78">
    <w:name w:val="xl78"/>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79">
    <w:name w:val="xl79"/>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81">
    <w:name w:val="xl81"/>
    <w:basedOn w:val="Normal"/>
    <w:rsid w:val="00D0261E"/>
    <w:pPr>
      <w:pBdr>
        <w:top w:val="single" w:sz="4" w:space="0" w:color="auto"/>
        <w:bottom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82">
    <w:name w:val="xl82"/>
    <w:basedOn w:val="Normal"/>
    <w:rsid w:val="00D0261E"/>
    <w:pPr>
      <w:pBdr>
        <w:top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83">
    <w:name w:val="xl83"/>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D0261E"/>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5">
    <w:name w:val="xl85"/>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86">
    <w:name w:val="xl86"/>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87">
    <w:name w:val="xl87"/>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D0261E"/>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0">
    <w:name w:val="xl90"/>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1">
    <w:name w:val="xl91"/>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2">
    <w:name w:val="xl92"/>
    <w:basedOn w:val="Normal"/>
    <w:rsid w:val="00D0261E"/>
    <w:pPr>
      <w:pBdr>
        <w:top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93">
    <w:name w:val="xl93"/>
    <w:basedOn w:val="Normal"/>
    <w:rsid w:val="00D0261E"/>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8"/>
      <w:szCs w:val="28"/>
    </w:rPr>
  </w:style>
  <w:style w:type="paragraph" w:customStyle="1" w:styleId="xl95">
    <w:name w:val="xl95"/>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000000"/>
      <w:sz w:val="28"/>
      <w:szCs w:val="28"/>
    </w:rPr>
  </w:style>
  <w:style w:type="paragraph" w:customStyle="1" w:styleId="xl96">
    <w:name w:val="xl9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8"/>
      <w:szCs w:val="28"/>
    </w:rPr>
  </w:style>
  <w:style w:type="paragraph" w:customStyle="1" w:styleId="xl97">
    <w:name w:val="xl97"/>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8"/>
      <w:szCs w:val="28"/>
    </w:rPr>
  </w:style>
  <w:style w:type="paragraph" w:customStyle="1" w:styleId="xl98">
    <w:name w:val="xl98"/>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9">
    <w:name w:val="xl99"/>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100">
    <w:name w:val="xl100"/>
    <w:basedOn w:val="Normal"/>
    <w:rsid w:val="00D0261E"/>
    <w:pPr>
      <w:spacing w:before="100" w:beforeAutospacing="1" w:after="100" w:afterAutospacing="1"/>
      <w:jc w:val="center"/>
      <w:textAlignment w:val="center"/>
    </w:pPr>
    <w:rPr>
      <w:rFonts w:ascii="Times New Roman" w:eastAsia="Times New Roman" w:hAnsi="Times New Roman" w:cs="Times New Roman"/>
      <w:color w:val="5B9BD5"/>
      <w:sz w:val="24"/>
      <w:szCs w:val="24"/>
    </w:rPr>
  </w:style>
  <w:style w:type="paragraph" w:customStyle="1" w:styleId="xl101">
    <w:name w:val="xl101"/>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jc w:val="center"/>
      <w:textAlignment w:val="top"/>
    </w:pPr>
    <w:rPr>
      <w:rFonts w:ascii="Times New Roman" w:eastAsia="Times New Roman" w:hAnsi="Times New Roman" w:cs="Times New Roman"/>
      <w:color w:val="000000"/>
      <w:sz w:val="24"/>
      <w:szCs w:val="24"/>
    </w:rPr>
  </w:style>
  <w:style w:type="paragraph" w:customStyle="1" w:styleId="xl102">
    <w:name w:val="xl102"/>
    <w:basedOn w:val="Normal"/>
    <w:rsid w:val="00D026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03">
    <w:name w:val="xl103"/>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D0261E"/>
    <w:pPr>
      <w:pBdr>
        <w:top w:val="single" w:sz="4" w:space="0" w:color="auto"/>
        <w:bottom w:val="single" w:sz="4" w:space="0" w:color="auto"/>
      </w:pBdr>
      <w:shd w:val="clear" w:color="000000" w:fill="AEAAAA"/>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05">
    <w:name w:val="xl105"/>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7">
    <w:name w:val="xl10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10">
    <w:name w:val="xl110"/>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11">
    <w:name w:val="xl111"/>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2">
    <w:name w:val="xl112"/>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3">
    <w:name w:val="xl113"/>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4">
    <w:name w:val="xl114"/>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5">
    <w:name w:val="xl115"/>
    <w:basedOn w:val="Normal"/>
    <w:rsid w:val="00D0261E"/>
    <w:pPr>
      <w:pBdr>
        <w:top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6">
    <w:name w:val="xl116"/>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17">
    <w:name w:val="xl117"/>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118">
    <w:name w:val="xl118"/>
    <w:basedOn w:val="Normal"/>
    <w:rsid w:val="00D0261E"/>
    <w:pP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9">
    <w:name w:val="xl119"/>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FF0000"/>
      <w:sz w:val="28"/>
      <w:szCs w:val="28"/>
    </w:rPr>
  </w:style>
  <w:style w:type="paragraph" w:customStyle="1" w:styleId="xl120">
    <w:name w:val="xl120"/>
    <w:basedOn w:val="Normal"/>
    <w:rsid w:val="00D0261E"/>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22">
    <w:name w:val="xl122"/>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5">
    <w:name w:val="xl125"/>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26">
    <w:name w:val="xl12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127">
    <w:name w:val="xl12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128">
    <w:name w:val="xl128"/>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9">
    <w:name w:val="xl129"/>
    <w:basedOn w:val="Normal"/>
    <w:rsid w:val="00D0261E"/>
    <w:pPr>
      <w:pBdr>
        <w:top w:val="single" w:sz="4" w:space="0" w:color="auto"/>
        <w:left w:val="single" w:sz="4" w:space="0" w:color="auto"/>
        <w:bottom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0">
    <w:name w:val="xl130"/>
    <w:basedOn w:val="Normal"/>
    <w:rsid w:val="00D0261E"/>
    <w:pPr>
      <w:pBdr>
        <w:top w:val="single" w:sz="4" w:space="0" w:color="auto"/>
        <w:left w:val="single" w:sz="4" w:space="0" w:color="auto"/>
        <w:bottom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1">
    <w:name w:val="xl131"/>
    <w:basedOn w:val="Normal"/>
    <w:rsid w:val="00D0261E"/>
    <w:pPr>
      <w:pBdr>
        <w:top w:val="single" w:sz="4" w:space="0" w:color="auto"/>
        <w:bottom w:val="single" w:sz="4" w:space="0" w:color="auto"/>
      </w:pBdr>
      <w:shd w:val="clear" w:color="000000" w:fill="AEAAAA"/>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D0261E"/>
    <w:pP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33">
    <w:name w:val="xl133"/>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134">
    <w:name w:val="xl134"/>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5">
    <w:name w:val="xl135"/>
    <w:basedOn w:val="Normal"/>
    <w:rsid w:val="00D026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6">
    <w:name w:val="xl136"/>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8">
    <w:name w:val="xl138"/>
    <w:basedOn w:val="Normal"/>
    <w:rsid w:val="00D0261E"/>
    <w:pPr>
      <w:pBdr>
        <w:top w:val="single" w:sz="4" w:space="0" w:color="auto"/>
        <w:left w:val="single" w:sz="4" w:space="0" w:color="auto"/>
        <w:bottom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table" w:styleId="Grilledutableau">
    <w:name w:val="Table Grid"/>
    <w:basedOn w:val="TableauNormal"/>
    <w:uiPriority w:val="39"/>
    <w:rsid w:val="00D02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uiPriority w:val="39"/>
    <w:qFormat/>
    <w:rsid w:val="00A20CCD"/>
    <w:pPr>
      <w:widowControl w:val="0"/>
      <w:autoSpaceDE w:val="0"/>
      <w:autoSpaceDN w:val="0"/>
      <w:spacing w:before="138"/>
      <w:ind w:left="1224" w:hanging="800"/>
    </w:pPr>
    <w:rPr>
      <w:b/>
      <w:bCs/>
      <w:sz w:val="24"/>
      <w:szCs w:val="24"/>
      <w:lang w:eastAsia="en-US"/>
    </w:rPr>
  </w:style>
  <w:style w:type="paragraph" w:styleId="TM2">
    <w:name w:val="toc 2"/>
    <w:basedOn w:val="Normal"/>
    <w:uiPriority w:val="1"/>
    <w:qFormat/>
    <w:rsid w:val="00A20CCD"/>
    <w:pPr>
      <w:widowControl w:val="0"/>
      <w:autoSpaceDE w:val="0"/>
      <w:autoSpaceDN w:val="0"/>
      <w:spacing w:before="115"/>
      <w:ind w:left="424"/>
    </w:pPr>
    <w:rPr>
      <w:b/>
      <w:bCs/>
      <w:sz w:val="20"/>
      <w:szCs w:val="20"/>
      <w:lang w:eastAsia="en-US"/>
    </w:rPr>
  </w:style>
  <w:style w:type="paragraph" w:styleId="TM3">
    <w:name w:val="toc 3"/>
    <w:basedOn w:val="Normal"/>
    <w:uiPriority w:val="1"/>
    <w:qFormat/>
    <w:rsid w:val="00A20CCD"/>
    <w:pPr>
      <w:widowControl w:val="0"/>
      <w:autoSpaceDE w:val="0"/>
      <w:autoSpaceDN w:val="0"/>
      <w:spacing w:before="137"/>
      <w:ind w:left="1224" w:hanging="800"/>
    </w:pPr>
    <w:rPr>
      <w:b/>
      <w:bCs/>
      <w:sz w:val="20"/>
      <w:szCs w:val="20"/>
      <w:lang w:eastAsia="en-US"/>
    </w:rPr>
  </w:style>
  <w:style w:type="paragraph" w:styleId="TM4">
    <w:name w:val="toc 4"/>
    <w:basedOn w:val="Normal"/>
    <w:uiPriority w:val="1"/>
    <w:qFormat/>
    <w:rsid w:val="00A20CCD"/>
    <w:pPr>
      <w:widowControl w:val="0"/>
      <w:autoSpaceDE w:val="0"/>
      <w:autoSpaceDN w:val="0"/>
      <w:spacing w:before="116"/>
      <w:ind w:left="1224" w:hanging="800"/>
    </w:pPr>
    <w:rPr>
      <w:rFonts w:ascii="Microsoft Sans Serif" w:eastAsia="Microsoft Sans Serif" w:hAnsi="Microsoft Sans Serif" w:cs="Microsoft Sans Serif"/>
      <w:sz w:val="20"/>
      <w:szCs w:val="20"/>
      <w:lang w:eastAsia="en-US"/>
    </w:rPr>
  </w:style>
  <w:style w:type="paragraph" w:styleId="TM5">
    <w:name w:val="toc 5"/>
    <w:basedOn w:val="Normal"/>
    <w:uiPriority w:val="1"/>
    <w:qFormat/>
    <w:rsid w:val="00A20CCD"/>
    <w:pPr>
      <w:widowControl w:val="0"/>
      <w:autoSpaceDE w:val="0"/>
      <w:autoSpaceDN w:val="0"/>
      <w:spacing w:before="102"/>
      <w:ind w:left="1277" w:hanging="853"/>
    </w:pPr>
    <w:rPr>
      <w:b/>
      <w:bCs/>
      <w:sz w:val="18"/>
      <w:szCs w:val="18"/>
      <w:lang w:eastAsia="en-US"/>
    </w:rPr>
  </w:style>
  <w:style w:type="paragraph" w:styleId="Corpsdetexte">
    <w:name w:val="Body Text"/>
    <w:basedOn w:val="Normal"/>
    <w:link w:val="CorpsdetexteCar"/>
    <w:uiPriority w:val="1"/>
    <w:qFormat/>
    <w:rsid w:val="00A20CCD"/>
    <w:pPr>
      <w:widowControl w:val="0"/>
      <w:autoSpaceDE w:val="0"/>
      <w:autoSpaceDN w:val="0"/>
    </w:pPr>
    <w:rPr>
      <w:rFonts w:ascii="Microsoft Sans Serif" w:eastAsia="Microsoft Sans Serif" w:hAnsi="Microsoft Sans Serif" w:cs="Microsoft Sans Serif"/>
      <w:sz w:val="24"/>
      <w:szCs w:val="24"/>
      <w:lang w:eastAsia="en-US"/>
    </w:rPr>
  </w:style>
  <w:style w:type="character" w:customStyle="1" w:styleId="CorpsdetexteCar">
    <w:name w:val="Corps de texte Car"/>
    <w:basedOn w:val="Policepardfaut"/>
    <w:link w:val="Corpsdetexte"/>
    <w:uiPriority w:val="1"/>
    <w:rsid w:val="00A20CCD"/>
    <w:rPr>
      <w:rFonts w:ascii="Microsoft Sans Serif" w:eastAsia="Microsoft Sans Serif" w:hAnsi="Microsoft Sans Serif" w:cs="Microsoft Sans Serif"/>
      <w:sz w:val="24"/>
      <w:szCs w:val="24"/>
      <w:lang w:eastAsia="en-US"/>
    </w:rPr>
  </w:style>
  <w:style w:type="table" w:customStyle="1" w:styleId="Style12">
    <w:name w:val="_Style 12"/>
    <w:basedOn w:val="TableauNormal"/>
    <w:qFormat/>
    <w:rsid w:val="00AA5D31"/>
    <w:rPr>
      <w:rFonts w:ascii="Calibri" w:eastAsia="Calibri" w:hAnsi="Calibri" w:cs="Calibri"/>
      <w:color w:val="BF8F00"/>
      <w:sz w:val="20"/>
      <w:szCs w:val="20"/>
    </w:rPr>
    <w:tblPr>
      <w:tblInd w:w="0" w:type="nil"/>
    </w:tblPr>
    <w:tblStylePr w:type="firstRow">
      <w:rPr>
        <w:rFonts w:ascii="Calibri" w:eastAsia="Calibri" w:hAnsi="Calibri" w:cs="Calibri" w:hint="default"/>
        <w:i/>
        <w:iCs/>
        <w:sz w:val="26"/>
        <w:szCs w:val="26"/>
      </w:rPr>
      <w:tblPr/>
      <w:tcPr>
        <w:tcBorders>
          <w:bottom w:val="single" w:sz="4" w:space="0" w:color="FFC000"/>
        </w:tcBorders>
        <w:shd w:val="clear" w:color="auto" w:fill="FFFFFF"/>
      </w:tcPr>
    </w:tblStylePr>
    <w:tblStylePr w:type="lastRow">
      <w:rPr>
        <w:rFonts w:ascii="Calibri" w:eastAsia="Calibri" w:hAnsi="Calibri" w:cs="Calibri" w:hint="default"/>
        <w:i/>
        <w:iCs/>
        <w:sz w:val="26"/>
        <w:szCs w:val="26"/>
      </w:rPr>
      <w:tblPr/>
      <w:tcPr>
        <w:tcBorders>
          <w:top w:val="single" w:sz="4" w:space="0" w:color="FFC000"/>
        </w:tcBorders>
        <w:shd w:val="clear" w:color="auto" w:fill="FFFFFF"/>
      </w:tcPr>
    </w:tblStylePr>
    <w:tblStylePr w:type="firstCol">
      <w:pPr>
        <w:jc w:val="right"/>
      </w:pPr>
      <w:rPr>
        <w:rFonts w:ascii="Calibri" w:eastAsia="Calibri" w:hAnsi="Calibri" w:cs="Calibri" w:hint="default"/>
        <w:i/>
        <w:iCs/>
        <w:sz w:val="26"/>
        <w:szCs w:val="26"/>
      </w:rPr>
      <w:tblPr/>
      <w:tcPr>
        <w:tcBorders>
          <w:right w:val="single" w:sz="4" w:space="0" w:color="FFC000"/>
        </w:tcBorders>
        <w:shd w:val="clear" w:color="auto" w:fill="FFFFFF"/>
      </w:tcPr>
    </w:tblStylePr>
    <w:tblStylePr w:type="lastCol">
      <w:rPr>
        <w:rFonts w:ascii="Calibri" w:eastAsia="Calibri" w:hAnsi="Calibri" w:cs="Calibri" w:hint="default"/>
        <w:i/>
        <w:iCs/>
        <w:sz w:val="26"/>
        <w:szCs w:val="26"/>
      </w:rPr>
      <w:tblPr/>
      <w:tcPr>
        <w:tcBorders>
          <w:left w:val="single" w:sz="4" w:space="0" w:color="FFC000"/>
        </w:tcBorders>
        <w:shd w:val="clear" w:color="auto" w:fill="FFFFFF"/>
      </w:tcPr>
    </w:tblStylePr>
    <w:tblStylePr w:type="band1Vert">
      <w:tblPr/>
      <w:tcPr>
        <w:shd w:val="clear" w:color="auto" w:fill="FFF2CB"/>
      </w:tcPr>
    </w:tblStylePr>
    <w:tblStylePr w:type="band1Horz">
      <w:tblPr/>
      <w:tcPr>
        <w:shd w:val="clear" w:color="auto" w:fill="FFF2C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sselectedend">
    <w:name w:val="isselectedend"/>
    <w:basedOn w:val="Normal"/>
    <w:rsid w:val="00C14C1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C14C1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2316">
      <w:bodyDiv w:val="1"/>
      <w:marLeft w:val="0"/>
      <w:marRight w:val="0"/>
      <w:marTop w:val="0"/>
      <w:marBottom w:val="0"/>
      <w:divBdr>
        <w:top w:val="none" w:sz="0" w:space="0" w:color="auto"/>
        <w:left w:val="none" w:sz="0" w:space="0" w:color="auto"/>
        <w:bottom w:val="none" w:sz="0" w:space="0" w:color="auto"/>
        <w:right w:val="none" w:sz="0" w:space="0" w:color="auto"/>
      </w:divBdr>
    </w:div>
    <w:div w:id="149172552">
      <w:bodyDiv w:val="1"/>
      <w:marLeft w:val="0"/>
      <w:marRight w:val="0"/>
      <w:marTop w:val="0"/>
      <w:marBottom w:val="0"/>
      <w:divBdr>
        <w:top w:val="none" w:sz="0" w:space="0" w:color="auto"/>
        <w:left w:val="none" w:sz="0" w:space="0" w:color="auto"/>
        <w:bottom w:val="none" w:sz="0" w:space="0" w:color="auto"/>
        <w:right w:val="none" w:sz="0" w:space="0" w:color="auto"/>
      </w:divBdr>
    </w:div>
    <w:div w:id="160047052">
      <w:bodyDiv w:val="1"/>
      <w:marLeft w:val="0"/>
      <w:marRight w:val="0"/>
      <w:marTop w:val="0"/>
      <w:marBottom w:val="0"/>
      <w:divBdr>
        <w:top w:val="none" w:sz="0" w:space="0" w:color="auto"/>
        <w:left w:val="none" w:sz="0" w:space="0" w:color="auto"/>
        <w:bottom w:val="none" w:sz="0" w:space="0" w:color="auto"/>
        <w:right w:val="none" w:sz="0" w:space="0" w:color="auto"/>
      </w:divBdr>
    </w:div>
    <w:div w:id="181095854">
      <w:bodyDiv w:val="1"/>
      <w:marLeft w:val="0"/>
      <w:marRight w:val="0"/>
      <w:marTop w:val="0"/>
      <w:marBottom w:val="0"/>
      <w:divBdr>
        <w:top w:val="none" w:sz="0" w:space="0" w:color="auto"/>
        <w:left w:val="none" w:sz="0" w:space="0" w:color="auto"/>
        <w:bottom w:val="none" w:sz="0" w:space="0" w:color="auto"/>
        <w:right w:val="none" w:sz="0" w:space="0" w:color="auto"/>
      </w:divBdr>
    </w:div>
    <w:div w:id="187373617">
      <w:bodyDiv w:val="1"/>
      <w:marLeft w:val="0"/>
      <w:marRight w:val="0"/>
      <w:marTop w:val="0"/>
      <w:marBottom w:val="0"/>
      <w:divBdr>
        <w:top w:val="none" w:sz="0" w:space="0" w:color="auto"/>
        <w:left w:val="none" w:sz="0" w:space="0" w:color="auto"/>
        <w:bottom w:val="none" w:sz="0" w:space="0" w:color="auto"/>
        <w:right w:val="none" w:sz="0" w:space="0" w:color="auto"/>
      </w:divBdr>
      <w:divsChild>
        <w:div w:id="1760953890">
          <w:marLeft w:val="0"/>
          <w:marRight w:val="0"/>
          <w:marTop w:val="0"/>
          <w:marBottom w:val="0"/>
          <w:divBdr>
            <w:top w:val="none" w:sz="0" w:space="0" w:color="auto"/>
            <w:left w:val="none" w:sz="0" w:space="0" w:color="auto"/>
            <w:bottom w:val="none" w:sz="0" w:space="0" w:color="auto"/>
            <w:right w:val="none" w:sz="0" w:space="0" w:color="auto"/>
          </w:divBdr>
          <w:divsChild>
            <w:div w:id="1794010289">
              <w:marLeft w:val="0"/>
              <w:marRight w:val="0"/>
              <w:marTop w:val="0"/>
              <w:marBottom w:val="0"/>
              <w:divBdr>
                <w:top w:val="none" w:sz="0" w:space="0" w:color="auto"/>
                <w:left w:val="none" w:sz="0" w:space="0" w:color="auto"/>
                <w:bottom w:val="none" w:sz="0" w:space="0" w:color="auto"/>
                <w:right w:val="none" w:sz="0" w:space="0" w:color="auto"/>
              </w:divBdr>
            </w:div>
          </w:divsChild>
        </w:div>
        <w:div w:id="135297503">
          <w:marLeft w:val="0"/>
          <w:marRight w:val="0"/>
          <w:marTop w:val="0"/>
          <w:marBottom w:val="0"/>
          <w:divBdr>
            <w:top w:val="none" w:sz="0" w:space="0" w:color="auto"/>
            <w:left w:val="none" w:sz="0" w:space="0" w:color="auto"/>
            <w:bottom w:val="none" w:sz="0" w:space="0" w:color="auto"/>
            <w:right w:val="none" w:sz="0" w:space="0" w:color="auto"/>
          </w:divBdr>
          <w:divsChild>
            <w:div w:id="1034696181">
              <w:marLeft w:val="0"/>
              <w:marRight w:val="0"/>
              <w:marTop w:val="0"/>
              <w:marBottom w:val="0"/>
              <w:divBdr>
                <w:top w:val="none" w:sz="0" w:space="0" w:color="auto"/>
                <w:left w:val="none" w:sz="0" w:space="0" w:color="auto"/>
                <w:bottom w:val="none" w:sz="0" w:space="0" w:color="auto"/>
                <w:right w:val="none" w:sz="0" w:space="0" w:color="auto"/>
              </w:divBdr>
            </w:div>
          </w:divsChild>
        </w:div>
        <w:div w:id="611593881">
          <w:marLeft w:val="0"/>
          <w:marRight w:val="0"/>
          <w:marTop w:val="0"/>
          <w:marBottom w:val="0"/>
          <w:divBdr>
            <w:top w:val="none" w:sz="0" w:space="0" w:color="auto"/>
            <w:left w:val="none" w:sz="0" w:space="0" w:color="auto"/>
            <w:bottom w:val="none" w:sz="0" w:space="0" w:color="auto"/>
            <w:right w:val="none" w:sz="0" w:space="0" w:color="auto"/>
          </w:divBdr>
          <w:divsChild>
            <w:div w:id="511451406">
              <w:marLeft w:val="0"/>
              <w:marRight w:val="0"/>
              <w:marTop w:val="0"/>
              <w:marBottom w:val="0"/>
              <w:divBdr>
                <w:top w:val="none" w:sz="0" w:space="0" w:color="auto"/>
                <w:left w:val="none" w:sz="0" w:space="0" w:color="auto"/>
                <w:bottom w:val="none" w:sz="0" w:space="0" w:color="auto"/>
                <w:right w:val="none" w:sz="0" w:space="0" w:color="auto"/>
              </w:divBdr>
            </w:div>
          </w:divsChild>
        </w:div>
        <w:div w:id="1450275134">
          <w:marLeft w:val="0"/>
          <w:marRight w:val="0"/>
          <w:marTop w:val="0"/>
          <w:marBottom w:val="0"/>
          <w:divBdr>
            <w:top w:val="none" w:sz="0" w:space="0" w:color="auto"/>
            <w:left w:val="none" w:sz="0" w:space="0" w:color="auto"/>
            <w:bottom w:val="none" w:sz="0" w:space="0" w:color="auto"/>
            <w:right w:val="none" w:sz="0" w:space="0" w:color="auto"/>
          </w:divBdr>
          <w:divsChild>
            <w:div w:id="1910075572">
              <w:marLeft w:val="0"/>
              <w:marRight w:val="0"/>
              <w:marTop w:val="0"/>
              <w:marBottom w:val="0"/>
              <w:divBdr>
                <w:top w:val="none" w:sz="0" w:space="0" w:color="auto"/>
                <w:left w:val="none" w:sz="0" w:space="0" w:color="auto"/>
                <w:bottom w:val="none" w:sz="0" w:space="0" w:color="auto"/>
                <w:right w:val="none" w:sz="0" w:space="0" w:color="auto"/>
              </w:divBdr>
            </w:div>
          </w:divsChild>
        </w:div>
        <w:div w:id="2064399988">
          <w:marLeft w:val="0"/>
          <w:marRight w:val="0"/>
          <w:marTop w:val="0"/>
          <w:marBottom w:val="0"/>
          <w:divBdr>
            <w:top w:val="none" w:sz="0" w:space="0" w:color="auto"/>
            <w:left w:val="none" w:sz="0" w:space="0" w:color="auto"/>
            <w:bottom w:val="none" w:sz="0" w:space="0" w:color="auto"/>
            <w:right w:val="none" w:sz="0" w:space="0" w:color="auto"/>
          </w:divBdr>
          <w:divsChild>
            <w:div w:id="3383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0546">
      <w:bodyDiv w:val="1"/>
      <w:marLeft w:val="0"/>
      <w:marRight w:val="0"/>
      <w:marTop w:val="0"/>
      <w:marBottom w:val="0"/>
      <w:divBdr>
        <w:top w:val="none" w:sz="0" w:space="0" w:color="auto"/>
        <w:left w:val="none" w:sz="0" w:space="0" w:color="auto"/>
        <w:bottom w:val="none" w:sz="0" w:space="0" w:color="auto"/>
        <w:right w:val="none" w:sz="0" w:space="0" w:color="auto"/>
      </w:divBdr>
      <w:divsChild>
        <w:div w:id="431896199">
          <w:marLeft w:val="0"/>
          <w:marRight w:val="0"/>
          <w:marTop w:val="0"/>
          <w:marBottom w:val="0"/>
          <w:divBdr>
            <w:top w:val="none" w:sz="0" w:space="0" w:color="auto"/>
            <w:left w:val="none" w:sz="0" w:space="0" w:color="auto"/>
            <w:bottom w:val="none" w:sz="0" w:space="0" w:color="auto"/>
            <w:right w:val="none" w:sz="0" w:space="0" w:color="auto"/>
          </w:divBdr>
          <w:divsChild>
            <w:div w:id="6558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2243">
      <w:bodyDiv w:val="1"/>
      <w:marLeft w:val="0"/>
      <w:marRight w:val="0"/>
      <w:marTop w:val="0"/>
      <w:marBottom w:val="0"/>
      <w:divBdr>
        <w:top w:val="none" w:sz="0" w:space="0" w:color="auto"/>
        <w:left w:val="none" w:sz="0" w:space="0" w:color="auto"/>
        <w:bottom w:val="none" w:sz="0" w:space="0" w:color="auto"/>
        <w:right w:val="none" w:sz="0" w:space="0" w:color="auto"/>
      </w:divBdr>
      <w:divsChild>
        <w:div w:id="50925989">
          <w:marLeft w:val="0"/>
          <w:marRight w:val="0"/>
          <w:marTop w:val="0"/>
          <w:marBottom w:val="0"/>
          <w:divBdr>
            <w:top w:val="none" w:sz="0" w:space="0" w:color="auto"/>
            <w:left w:val="none" w:sz="0" w:space="0" w:color="auto"/>
            <w:bottom w:val="none" w:sz="0" w:space="0" w:color="auto"/>
            <w:right w:val="none" w:sz="0" w:space="0" w:color="auto"/>
          </w:divBdr>
          <w:divsChild>
            <w:div w:id="1866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95936">
      <w:bodyDiv w:val="1"/>
      <w:marLeft w:val="0"/>
      <w:marRight w:val="0"/>
      <w:marTop w:val="0"/>
      <w:marBottom w:val="0"/>
      <w:divBdr>
        <w:top w:val="none" w:sz="0" w:space="0" w:color="auto"/>
        <w:left w:val="none" w:sz="0" w:space="0" w:color="auto"/>
        <w:bottom w:val="none" w:sz="0" w:space="0" w:color="auto"/>
        <w:right w:val="none" w:sz="0" w:space="0" w:color="auto"/>
      </w:divBdr>
    </w:div>
    <w:div w:id="462039397">
      <w:bodyDiv w:val="1"/>
      <w:marLeft w:val="0"/>
      <w:marRight w:val="0"/>
      <w:marTop w:val="0"/>
      <w:marBottom w:val="0"/>
      <w:divBdr>
        <w:top w:val="none" w:sz="0" w:space="0" w:color="auto"/>
        <w:left w:val="none" w:sz="0" w:space="0" w:color="auto"/>
        <w:bottom w:val="none" w:sz="0" w:space="0" w:color="auto"/>
        <w:right w:val="none" w:sz="0" w:space="0" w:color="auto"/>
      </w:divBdr>
    </w:div>
    <w:div w:id="543178487">
      <w:bodyDiv w:val="1"/>
      <w:marLeft w:val="0"/>
      <w:marRight w:val="0"/>
      <w:marTop w:val="0"/>
      <w:marBottom w:val="0"/>
      <w:divBdr>
        <w:top w:val="none" w:sz="0" w:space="0" w:color="auto"/>
        <w:left w:val="none" w:sz="0" w:space="0" w:color="auto"/>
        <w:bottom w:val="none" w:sz="0" w:space="0" w:color="auto"/>
        <w:right w:val="none" w:sz="0" w:space="0" w:color="auto"/>
      </w:divBdr>
    </w:div>
    <w:div w:id="557204642">
      <w:bodyDiv w:val="1"/>
      <w:marLeft w:val="0"/>
      <w:marRight w:val="0"/>
      <w:marTop w:val="0"/>
      <w:marBottom w:val="0"/>
      <w:divBdr>
        <w:top w:val="none" w:sz="0" w:space="0" w:color="auto"/>
        <w:left w:val="none" w:sz="0" w:space="0" w:color="auto"/>
        <w:bottom w:val="none" w:sz="0" w:space="0" w:color="auto"/>
        <w:right w:val="none" w:sz="0" w:space="0" w:color="auto"/>
      </w:divBdr>
    </w:div>
    <w:div w:id="603001942">
      <w:bodyDiv w:val="1"/>
      <w:marLeft w:val="0"/>
      <w:marRight w:val="0"/>
      <w:marTop w:val="0"/>
      <w:marBottom w:val="0"/>
      <w:divBdr>
        <w:top w:val="none" w:sz="0" w:space="0" w:color="auto"/>
        <w:left w:val="none" w:sz="0" w:space="0" w:color="auto"/>
        <w:bottom w:val="none" w:sz="0" w:space="0" w:color="auto"/>
        <w:right w:val="none" w:sz="0" w:space="0" w:color="auto"/>
      </w:divBdr>
    </w:div>
    <w:div w:id="658969688">
      <w:bodyDiv w:val="1"/>
      <w:marLeft w:val="0"/>
      <w:marRight w:val="0"/>
      <w:marTop w:val="0"/>
      <w:marBottom w:val="0"/>
      <w:divBdr>
        <w:top w:val="none" w:sz="0" w:space="0" w:color="auto"/>
        <w:left w:val="none" w:sz="0" w:space="0" w:color="auto"/>
        <w:bottom w:val="none" w:sz="0" w:space="0" w:color="auto"/>
        <w:right w:val="none" w:sz="0" w:space="0" w:color="auto"/>
      </w:divBdr>
    </w:div>
    <w:div w:id="687562869">
      <w:bodyDiv w:val="1"/>
      <w:marLeft w:val="0"/>
      <w:marRight w:val="0"/>
      <w:marTop w:val="0"/>
      <w:marBottom w:val="0"/>
      <w:divBdr>
        <w:top w:val="none" w:sz="0" w:space="0" w:color="auto"/>
        <w:left w:val="none" w:sz="0" w:space="0" w:color="auto"/>
        <w:bottom w:val="none" w:sz="0" w:space="0" w:color="auto"/>
        <w:right w:val="none" w:sz="0" w:space="0" w:color="auto"/>
      </w:divBdr>
    </w:div>
    <w:div w:id="709499432">
      <w:bodyDiv w:val="1"/>
      <w:marLeft w:val="0"/>
      <w:marRight w:val="0"/>
      <w:marTop w:val="0"/>
      <w:marBottom w:val="0"/>
      <w:divBdr>
        <w:top w:val="none" w:sz="0" w:space="0" w:color="auto"/>
        <w:left w:val="none" w:sz="0" w:space="0" w:color="auto"/>
        <w:bottom w:val="none" w:sz="0" w:space="0" w:color="auto"/>
        <w:right w:val="none" w:sz="0" w:space="0" w:color="auto"/>
      </w:divBdr>
    </w:div>
    <w:div w:id="716394416">
      <w:bodyDiv w:val="1"/>
      <w:marLeft w:val="0"/>
      <w:marRight w:val="0"/>
      <w:marTop w:val="0"/>
      <w:marBottom w:val="0"/>
      <w:divBdr>
        <w:top w:val="none" w:sz="0" w:space="0" w:color="auto"/>
        <w:left w:val="none" w:sz="0" w:space="0" w:color="auto"/>
        <w:bottom w:val="none" w:sz="0" w:space="0" w:color="auto"/>
        <w:right w:val="none" w:sz="0" w:space="0" w:color="auto"/>
      </w:divBdr>
    </w:div>
    <w:div w:id="806698878">
      <w:bodyDiv w:val="1"/>
      <w:marLeft w:val="0"/>
      <w:marRight w:val="0"/>
      <w:marTop w:val="0"/>
      <w:marBottom w:val="0"/>
      <w:divBdr>
        <w:top w:val="none" w:sz="0" w:space="0" w:color="auto"/>
        <w:left w:val="none" w:sz="0" w:space="0" w:color="auto"/>
        <w:bottom w:val="none" w:sz="0" w:space="0" w:color="auto"/>
        <w:right w:val="none" w:sz="0" w:space="0" w:color="auto"/>
      </w:divBdr>
      <w:divsChild>
        <w:div w:id="954336754">
          <w:marLeft w:val="0"/>
          <w:marRight w:val="0"/>
          <w:marTop w:val="0"/>
          <w:marBottom w:val="0"/>
          <w:divBdr>
            <w:top w:val="none" w:sz="0" w:space="0" w:color="auto"/>
            <w:left w:val="none" w:sz="0" w:space="0" w:color="auto"/>
            <w:bottom w:val="none" w:sz="0" w:space="0" w:color="auto"/>
            <w:right w:val="none" w:sz="0" w:space="0" w:color="auto"/>
          </w:divBdr>
        </w:div>
      </w:divsChild>
    </w:div>
    <w:div w:id="827480641">
      <w:bodyDiv w:val="1"/>
      <w:marLeft w:val="0"/>
      <w:marRight w:val="0"/>
      <w:marTop w:val="0"/>
      <w:marBottom w:val="0"/>
      <w:divBdr>
        <w:top w:val="none" w:sz="0" w:space="0" w:color="auto"/>
        <w:left w:val="none" w:sz="0" w:space="0" w:color="auto"/>
        <w:bottom w:val="none" w:sz="0" w:space="0" w:color="auto"/>
        <w:right w:val="none" w:sz="0" w:space="0" w:color="auto"/>
      </w:divBdr>
    </w:div>
    <w:div w:id="898786555">
      <w:bodyDiv w:val="1"/>
      <w:marLeft w:val="0"/>
      <w:marRight w:val="0"/>
      <w:marTop w:val="0"/>
      <w:marBottom w:val="0"/>
      <w:divBdr>
        <w:top w:val="none" w:sz="0" w:space="0" w:color="auto"/>
        <w:left w:val="none" w:sz="0" w:space="0" w:color="auto"/>
        <w:bottom w:val="none" w:sz="0" w:space="0" w:color="auto"/>
        <w:right w:val="none" w:sz="0" w:space="0" w:color="auto"/>
      </w:divBdr>
    </w:div>
    <w:div w:id="931857361">
      <w:bodyDiv w:val="1"/>
      <w:marLeft w:val="0"/>
      <w:marRight w:val="0"/>
      <w:marTop w:val="0"/>
      <w:marBottom w:val="0"/>
      <w:divBdr>
        <w:top w:val="none" w:sz="0" w:space="0" w:color="auto"/>
        <w:left w:val="none" w:sz="0" w:space="0" w:color="auto"/>
        <w:bottom w:val="none" w:sz="0" w:space="0" w:color="auto"/>
        <w:right w:val="none" w:sz="0" w:space="0" w:color="auto"/>
      </w:divBdr>
    </w:div>
    <w:div w:id="982466920">
      <w:bodyDiv w:val="1"/>
      <w:marLeft w:val="0"/>
      <w:marRight w:val="0"/>
      <w:marTop w:val="0"/>
      <w:marBottom w:val="0"/>
      <w:divBdr>
        <w:top w:val="none" w:sz="0" w:space="0" w:color="auto"/>
        <w:left w:val="none" w:sz="0" w:space="0" w:color="auto"/>
        <w:bottom w:val="none" w:sz="0" w:space="0" w:color="auto"/>
        <w:right w:val="none" w:sz="0" w:space="0" w:color="auto"/>
      </w:divBdr>
    </w:div>
    <w:div w:id="1013798154">
      <w:bodyDiv w:val="1"/>
      <w:marLeft w:val="0"/>
      <w:marRight w:val="0"/>
      <w:marTop w:val="0"/>
      <w:marBottom w:val="0"/>
      <w:divBdr>
        <w:top w:val="none" w:sz="0" w:space="0" w:color="auto"/>
        <w:left w:val="none" w:sz="0" w:space="0" w:color="auto"/>
        <w:bottom w:val="none" w:sz="0" w:space="0" w:color="auto"/>
        <w:right w:val="none" w:sz="0" w:space="0" w:color="auto"/>
      </w:divBdr>
    </w:div>
    <w:div w:id="1027373258">
      <w:bodyDiv w:val="1"/>
      <w:marLeft w:val="0"/>
      <w:marRight w:val="0"/>
      <w:marTop w:val="0"/>
      <w:marBottom w:val="0"/>
      <w:divBdr>
        <w:top w:val="none" w:sz="0" w:space="0" w:color="auto"/>
        <w:left w:val="none" w:sz="0" w:space="0" w:color="auto"/>
        <w:bottom w:val="none" w:sz="0" w:space="0" w:color="auto"/>
        <w:right w:val="none" w:sz="0" w:space="0" w:color="auto"/>
      </w:divBdr>
    </w:div>
    <w:div w:id="1036735864">
      <w:bodyDiv w:val="1"/>
      <w:marLeft w:val="0"/>
      <w:marRight w:val="0"/>
      <w:marTop w:val="0"/>
      <w:marBottom w:val="0"/>
      <w:divBdr>
        <w:top w:val="none" w:sz="0" w:space="0" w:color="auto"/>
        <w:left w:val="none" w:sz="0" w:space="0" w:color="auto"/>
        <w:bottom w:val="none" w:sz="0" w:space="0" w:color="auto"/>
        <w:right w:val="none" w:sz="0" w:space="0" w:color="auto"/>
      </w:divBdr>
    </w:div>
    <w:div w:id="1096558237">
      <w:bodyDiv w:val="1"/>
      <w:marLeft w:val="0"/>
      <w:marRight w:val="0"/>
      <w:marTop w:val="0"/>
      <w:marBottom w:val="0"/>
      <w:divBdr>
        <w:top w:val="none" w:sz="0" w:space="0" w:color="auto"/>
        <w:left w:val="none" w:sz="0" w:space="0" w:color="auto"/>
        <w:bottom w:val="none" w:sz="0" w:space="0" w:color="auto"/>
        <w:right w:val="none" w:sz="0" w:space="0" w:color="auto"/>
      </w:divBdr>
    </w:div>
    <w:div w:id="1220746122">
      <w:bodyDiv w:val="1"/>
      <w:marLeft w:val="0"/>
      <w:marRight w:val="0"/>
      <w:marTop w:val="0"/>
      <w:marBottom w:val="0"/>
      <w:divBdr>
        <w:top w:val="none" w:sz="0" w:space="0" w:color="auto"/>
        <w:left w:val="none" w:sz="0" w:space="0" w:color="auto"/>
        <w:bottom w:val="none" w:sz="0" w:space="0" w:color="auto"/>
        <w:right w:val="none" w:sz="0" w:space="0" w:color="auto"/>
      </w:divBdr>
      <w:divsChild>
        <w:div w:id="1242249622">
          <w:marLeft w:val="0"/>
          <w:marRight w:val="0"/>
          <w:marTop w:val="0"/>
          <w:marBottom w:val="0"/>
          <w:divBdr>
            <w:top w:val="none" w:sz="0" w:space="0" w:color="auto"/>
            <w:left w:val="none" w:sz="0" w:space="0" w:color="auto"/>
            <w:bottom w:val="none" w:sz="0" w:space="0" w:color="auto"/>
            <w:right w:val="none" w:sz="0" w:space="0" w:color="auto"/>
          </w:divBdr>
        </w:div>
      </w:divsChild>
    </w:div>
    <w:div w:id="1226066876">
      <w:bodyDiv w:val="1"/>
      <w:marLeft w:val="0"/>
      <w:marRight w:val="0"/>
      <w:marTop w:val="0"/>
      <w:marBottom w:val="0"/>
      <w:divBdr>
        <w:top w:val="none" w:sz="0" w:space="0" w:color="auto"/>
        <w:left w:val="none" w:sz="0" w:space="0" w:color="auto"/>
        <w:bottom w:val="none" w:sz="0" w:space="0" w:color="auto"/>
        <w:right w:val="none" w:sz="0" w:space="0" w:color="auto"/>
      </w:divBdr>
    </w:div>
    <w:div w:id="1259871755">
      <w:bodyDiv w:val="1"/>
      <w:marLeft w:val="0"/>
      <w:marRight w:val="0"/>
      <w:marTop w:val="0"/>
      <w:marBottom w:val="0"/>
      <w:divBdr>
        <w:top w:val="none" w:sz="0" w:space="0" w:color="auto"/>
        <w:left w:val="none" w:sz="0" w:space="0" w:color="auto"/>
        <w:bottom w:val="none" w:sz="0" w:space="0" w:color="auto"/>
        <w:right w:val="none" w:sz="0" w:space="0" w:color="auto"/>
      </w:divBdr>
    </w:div>
    <w:div w:id="1260986656">
      <w:bodyDiv w:val="1"/>
      <w:marLeft w:val="0"/>
      <w:marRight w:val="0"/>
      <w:marTop w:val="0"/>
      <w:marBottom w:val="0"/>
      <w:divBdr>
        <w:top w:val="none" w:sz="0" w:space="0" w:color="auto"/>
        <w:left w:val="none" w:sz="0" w:space="0" w:color="auto"/>
        <w:bottom w:val="none" w:sz="0" w:space="0" w:color="auto"/>
        <w:right w:val="none" w:sz="0" w:space="0" w:color="auto"/>
      </w:divBdr>
    </w:div>
    <w:div w:id="1262836906">
      <w:bodyDiv w:val="1"/>
      <w:marLeft w:val="0"/>
      <w:marRight w:val="0"/>
      <w:marTop w:val="0"/>
      <w:marBottom w:val="0"/>
      <w:divBdr>
        <w:top w:val="none" w:sz="0" w:space="0" w:color="auto"/>
        <w:left w:val="none" w:sz="0" w:space="0" w:color="auto"/>
        <w:bottom w:val="none" w:sz="0" w:space="0" w:color="auto"/>
        <w:right w:val="none" w:sz="0" w:space="0" w:color="auto"/>
      </w:divBdr>
    </w:div>
    <w:div w:id="1376539721">
      <w:bodyDiv w:val="1"/>
      <w:marLeft w:val="0"/>
      <w:marRight w:val="0"/>
      <w:marTop w:val="0"/>
      <w:marBottom w:val="0"/>
      <w:divBdr>
        <w:top w:val="none" w:sz="0" w:space="0" w:color="auto"/>
        <w:left w:val="none" w:sz="0" w:space="0" w:color="auto"/>
        <w:bottom w:val="none" w:sz="0" w:space="0" w:color="auto"/>
        <w:right w:val="none" w:sz="0" w:space="0" w:color="auto"/>
      </w:divBdr>
      <w:divsChild>
        <w:div w:id="1276713998">
          <w:marLeft w:val="0"/>
          <w:marRight w:val="0"/>
          <w:marTop w:val="0"/>
          <w:marBottom w:val="0"/>
          <w:divBdr>
            <w:top w:val="none" w:sz="0" w:space="0" w:color="auto"/>
            <w:left w:val="none" w:sz="0" w:space="0" w:color="auto"/>
            <w:bottom w:val="none" w:sz="0" w:space="0" w:color="auto"/>
            <w:right w:val="none" w:sz="0" w:space="0" w:color="auto"/>
          </w:divBdr>
          <w:divsChild>
            <w:div w:id="815029383">
              <w:marLeft w:val="0"/>
              <w:marRight w:val="0"/>
              <w:marTop w:val="0"/>
              <w:marBottom w:val="0"/>
              <w:divBdr>
                <w:top w:val="none" w:sz="0" w:space="0" w:color="auto"/>
                <w:left w:val="none" w:sz="0" w:space="0" w:color="auto"/>
                <w:bottom w:val="none" w:sz="0" w:space="0" w:color="auto"/>
                <w:right w:val="none" w:sz="0" w:space="0" w:color="auto"/>
              </w:divBdr>
              <w:divsChild>
                <w:div w:id="2025667583">
                  <w:marLeft w:val="0"/>
                  <w:marRight w:val="0"/>
                  <w:marTop w:val="0"/>
                  <w:marBottom w:val="0"/>
                  <w:divBdr>
                    <w:top w:val="none" w:sz="0" w:space="0" w:color="auto"/>
                    <w:left w:val="none" w:sz="0" w:space="0" w:color="auto"/>
                    <w:bottom w:val="none" w:sz="0" w:space="0" w:color="auto"/>
                    <w:right w:val="none" w:sz="0" w:space="0" w:color="auto"/>
                  </w:divBdr>
                  <w:divsChild>
                    <w:div w:id="1038093309">
                      <w:marLeft w:val="0"/>
                      <w:marRight w:val="0"/>
                      <w:marTop w:val="0"/>
                      <w:marBottom w:val="0"/>
                      <w:divBdr>
                        <w:top w:val="none" w:sz="0" w:space="0" w:color="auto"/>
                        <w:left w:val="none" w:sz="0" w:space="0" w:color="auto"/>
                        <w:bottom w:val="none" w:sz="0" w:space="0" w:color="auto"/>
                        <w:right w:val="none" w:sz="0" w:space="0" w:color="auto"/>
                      </w:divBdr>
                      <w:divsChild>
                        <w:div w:id="1711998234">
                          <w:marLeft w:val="0"/>
                          <w:marRight w:val="0"/>
                          <w:marTop w:val="0"/>
                          <w:marBottom w:val="0"/>
                          <w:divBdr>
                            <w:top w:val="none" w:sz="0" w:space="0" w:color="auto"/>
                            <w:left w:val="none" w:sz="0" w:space="0" w:color="auto"/>
                            <w:bottom w:val="none" w:sz="0" w:space="0" w:color="auto"/>
                            <w:right w:val="none" w:sz="0" w:space="0" w:color="auto"/>
                          </w:divBdr>
                          <w:divsChild>
                            <w:div w:id="1082678565">
                              <w:marLeft w:val="0"/>
                              <w:marRight w:val="0"/>
                              <w:marTop w:val="0"/>
                              <w:marBottom w:val="0"/>
                              <w:divBdr>
                                <w:top w:val="none" w:sz="0" w:space="0" w:color="auto"/>
                                <w:left w:val="none" w:sz="0" w:space="0" w:color="auto"/>
                                <w:bottom w:val="none" w:sz="0" w:space="0" w:color="auto"/>
                                <w:right w:val="none" w:sz="0" w:space="0" w:color="auto"/>
                              </w:divBdr>
                              <w:divsChild>
                                <w:div w:id="1445492639">
                                  <w:marLeft w:val="0"/>
                                  <w:marRight w:val="0"/>
                                  <w:marTop w:val="0"/>
                                  <w:marBottom w:val="0"/>
                                  <w:divBdr>
                                    <w:top w:val="none" w:sz="0" w:space="0" w:color="auto"/>
                                    <w:left w:val="none" w:sz="0" w:space="0" w:color="auto"/>
                                    <w:bottom w:val="none" w:sz="0" w:space="0" w:color="auto"/>
                                    <w:right w:val="none" w:sz="0" w:space="0" w:color="auto"/>
                                  </w:divBdr>
                                  <w:divsChild>
                                    <w:div w:id="792208038">
                                      <w:marLeft w:val="0"/>
                                      <w:marRight w:val="0"/>
                                      <w:marTop w:val="0"/>
                                      <w:marBottom w:val="0"/>
                                      <w:divBdr>
                                        <w:top w:val="none" w:sz="0" w:space="0" w:color="auto"/>
                                        <w:left w:val="none" w:sz="0" w:space="0" w:color="auto"/>
                                        <w:bottom w:val="none" w:sz="0" w:space="0" w:color="auto"/>
                                        <w:right w:val="none" w:sz="0" w:space="0" w:color="auto"/>
                                      </w:divBdr>
                                      <w:divsChild>
                                        <w:div w:id="20512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437488">
      <w:bodyDiv w:val="1"/>
      <w:marLeft w:val="0"/>
      <w:marRight w:val="0"/>
      <w:marTop w:val="0"/>
      <w:marBottom w:val="0"/>
      <w:divBdr>
        <w:top w:val="none" w:sz="0" w:space="0" w:color="auto"/>
        <w:left w:val="none" w:sz="0" w:space="0" w:color="auto"/>
        <w:bottom w:val="none" w:sz="0" w:space="0" w:color="auto"/>
        <w:right w:val="none" w:sz="0" w:space="0" w:color="auto"/>
      </w:divBdr>
    </w:div>
    <w:div w:id="1473670334">
      <w:bodyDiv w:val="1"/>
      <w:marLeft w:val="0"/>
      <w:marRight w:val="0"/>
      <w:marTop w:val="0"/>
      <w:marBottom w:val="0"/>
      <w:divBdr>
        <w:top w:val="none" w:sz="0" w:space="0" w:color="auto"/>
        <w:left w:val="none" w:sz="0" w:space="0" w:color="auto"/>
        <w:bottom w:val="none" w:sz="0" w:space="0" w:color="auto"/>
        <w:right w:val="none" w:sz="0" w:space="0" w:color="auto"/>
      </w:divBdr>
    </w:div>
    <w:div w:id="1635673927">
      <w:bodyDiv w:val="1"/>
      <w:marLeft w:val="0"/>
      <w:marRight w:val="0"/>
      <w:marTop w:val="0"/>
      <w:marBottom w:val="0"/>
      <w:divBdr>
        <w:top w:val="none" w:sz="0" w:space="0" w:color="auto"/>
        <w:left w:val="none" w:sz="0" w:space="0" w:color="auto"/>
        <w:bottom w:val="none" w:sz="0" w:space="0" w:color="auto"/>
        <w:right w:val="none" w:sz="0" w:space="0" w:color="auto"/>
      </w:divBdr>
    </w:div>
    <w:div w:id="1671643415">
      <w:bodyDiv w:val="1"/>
      <w:marLeft w:val="0"/>
      <w:marRight w:val="0"/>
      <w:marTop w:val="0"/>
      <w:marBottom w:val="0"/>
      <w:divBdr>
        <w:top w:val="none" w:sz="0" w:space="0" w:color="auto"/>
        <w:left w:val="none" w:sz="0" w:space="0" w:color="auto"/>
        <w:bottom w:val="none" w:sz="0" w:space="0" w:color="auto"/>
        <w:right w:val="none" w:sz="0" w:space="0" w:color="auto"/>
      </w:divBdr>
    </w:div>
    <w:div w:id="1721904522">
      <w:bodyDiv w:val="1"/>
      <w:marLeft w:val="0"/>
      <w:marRight w:val="0"/>
      <w:marTop w:val="0"/>
      <w:marBottom w:val="0"/>
      <w:divBdr>
        <w:top w:val="none" w:sz="0" w:space="0" w:color="auto"/>
        <w:left w:val="none" w:sz="0" w:space="0" w:color="auto"/>
        <w:bottom w:val="none" w:sz="0" w:space="0" w:color="auto"/>
        <w:right w:val="none" w:sz="0" w:space="0" w:color="auto"/>
      </w:divBdr>
    </w:div>
    <w:div w:id="1797135029">
      <w:bodyDiv w:val="1"/>
      <w:marLeft w:val="0"/>
      <w:marRight w:val="0"/>
      <w:marTop w:val="0"/>
      <w:marBottom w:val="0"/>
      <w:divBdr>
        <w:top w:val="none" w:sz="0" w:space="0" w:color="auto"/>
        <w:left w:val="none" w:sz="0" w:space="0" w:color="auto"/>
        <w:bottom w:val="none" w:sz="0" w:space="0" w:color="auto"/>
        <w:right w:val="none" w:sz="0" w:space="0" w:color="auto"/>
      </w:divBdr>
    </w:div>
    <w:div w:id="1810051641">
      <w:bodyDiv w:val="1"/>
      <w:marLeft w:val="0"/>
      <w:marRight w:val="0"/>
      <w:marTop w:val="0"/>
      <w:marBottom w:val="0"/>
      <w:divBdr>
        <w:top w:val="none" w:sz="0" w:space="0" w:color="auto"/>
        <w:left w:val="none" w:sz="0" w:space="0" w:color="auto"/>
        <w:bottom w:val="none" w:sz="0" w:space="0" w:color="auto"/>
        <w:right w:val="none" w:sz="0" w:space="0" w:color="auto"/>
      </w:divBdr>
    </w:div>
    <w:div w:id="1852987091">
      <w:bodyDiv w:val="1"/>
      <w:marLeft w:val="0"/>
      <w:marRight w:val="0"/>
      <w:marTop w:val="0"/>
      <w:marBottom w:val="0"/>
      <w:divBdr>
        <w:top w:val="none" w:sz="0" w:space="0" w:color="auto"/>
        <w:left w:val="none" w:sz="0" w:space="0" w:color="auto"/>
        <w:bottom w:val="none" w:sz="0" w:space="0" w:color="auto"/>
        <w:right w:val="none" w:sz="0" w:space="0" w:color="auto"/>
      </w:divBdr>
    </w:div>
    <w:div w:id="1926189655">
      <w:bodyDiv w:val="1"/>
      <w:marLeft w:val="0"/>
      <w:marRight w:val="0"/>
      <w:marTop w:val="0"/>
      <w:marBottom w:val="0"/>
      <w:divBdr>
        <w:top w:val="none" w:sz="0" w:space="0" w:color="auto"/>
        <w:left w:val="none" w:sz="0" w:space="0" w:color="auto"/>
        <w:bottom w:val="none" w:sz="0" w:space="0" w:color="auto"/>
        <w:right w:val="none" w:sz="0" w:space="0" w:color="auto"/>
      </w:divBdr>
    </w:div>
    <w:div w:id="1930506675">
      <w:bodyDiv w:val="1"/>
      <w:marLeft w:val="0"/>
      <w:marRight w:val="0"/>
      <w:marTop w:val="0"/>
      <w:marBottom w:val="0"/>
      <w:divBdr>
        <w:top w:val="none" w:sz="0" w:space="0" w:color="auto"/>
        <w:left w:val="none" w:sz="0" w:space="0" w:color="auto"/>
        <w:bottom w:val="none" w:sz="0" w:space="0" w:color="auto"/>
        <w:right w:val="none" w:sz="0" w:space="0" w:color="auto"/>
      </w:divBdr>
    </w:div>
    <w:div w:id="1933204258">
      <w:bodyDiv w:val="1"/>
      <w:marLeft w:val="0"/>
      <w:marRight w:val="0"/>
      <w:marTop w:val="0"/>
      <w:marBottom w:val="0"/>
      <w:divBdr>
        <w:top w:val="none" w:sz="0" w:space="0" w:color="auto"/>
        <w:left w:val="none" w:sz="0" w:space="0" w:color="auto"/>
        <w:bottom w:val="none" w:sz="0" w:space="0" w:color="auto"/>
        <w:right w:val="none" w:sz="0" w:space="0" w:color="auto"/>
      </w:divBdr>
    </w:div>
    <w:div w:id="2001885614">
      <w:bodyDiv w:val="1"/>
      <w:marLeft w:val="0"/>
      <w:marRight w:val="0"/>
      <w:marTop w:val="0"/>
      <w:marBottom w:val="0"/>
      <w:divBdr>
        <w:top w:val="none" w:sz="0" w:space="0" w:color="auto"/>
        <w:left w:val="none" w:sz="0" w:space="0" w:color="auto"/>
        <w:bottom w:val="none" w:sz="0" w:space="0" w:color="auto"/>
        <w:right w:val="none" w:sz="0" w:space="0" w:color="auto"/>
      </w:divBdr>
    </w:div>
    <w:div w:id="2063560097">
      <w:bodyDiv w:val="1"/>
      <w:marLeft w:val="0"/>
      <w:marRight w:val="0"/>
      <w:marTop w:val="0"/>
      <w:marBottom w:val="0"/>
      <w:divBdr>
        <w:top w:val="none" w:sz="0" w:space="0" w:color="auto"/>
        <w:left w:val="none" w:sz="0" w:space="0" w:color="auto"/>
        <w:bottom w:val="none" w:sz="0" w:space="0" w:color="auto"/>
        <w:right w:val="none" w:sz="0" w:space="0" w:color="auto"/>
      </w:divBdr>
    </w:div>
    <w:div w:id="2068919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88">
          <w:marLeft w:val="0"/>
          <w:marRight w:val="0"/>
          <w:marTop w:val="0"/>
          <w:marBottom w:val="0"/>
          <w:divBdr>
            <w:top w:val="none" w:sz="0" w:space="0" w:color="auto"/>
            <w:left w:val="none" w:sz="0" w:space="0" w:color="auto"/>
            <w:bottom w:val="none" w:sz="0" w:space="0" w:color="auto"/>
            <w:right w:val="none" w:sz="0" w:space="0" w:color="auto"/>
          </w:divBdr>
          <w:divsChild>
            <w:div w:id="2000572008">
              <w:marLeft w:val="0"/>
              <w:marRight w:val="0"/>
              <w:marTop w:val="0"/>
              <w:marBottom w:val="0"/>
              <w:divBdr>
                <w:top w:val="none" w:sz="0" w:space="0" w:color="auto"/>
                <w:left w:val="none" w:sz="0" w:space="0" w:color="auto"/>
                <w:bottom w:val="none" w:sz="0" w:space="0" w:color="auto"/>
                <w:right w:val="none" w:sz="0" w:space="0" w:color="auto"/>
              </w:divBdr>
            </w:div>
          </w:divsChild>
        </w:div>
        <w:div w:id="1833989221">
          <w:marLeft w:val="0"/>
          <w:marRight w:val="0"/>
          <w:marTop w:val="0"/>
          <w:marBottom w:val="0"/>
          <w:divBdr>
            <w:top w:val="none" w:sz="0" w:space="0" w:color="auto"/>
            <w:left w:val="none" w:sz="0" w:space="0" w:color="auto"/>
            <w:bottom w:val="none" w:sz="0" w:space="0" w:color="auto"/>
            <w:right w:val="none" w:sz="0" w:space="0" w:color="auto"/>
          </w:divBdr>
          <w:divsChild>
            <w:div w:id="14104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257">
      <w:bodyDiv w:val="1"/>
      <w:marLeft w:val="0"/>
      <w:marRight w:val="0"/>
      <w:marTop w:val="0"/>
      <w:marBottom w:val="0"/>
      <w:divBdr>
        <w:top w:val="none" w:sz="0" w:space="0" w:color="auto"/>
        <w:left w:val="none" w:sz="0" w:space="0" w:color="auto"/>
        <w:bottom w:val="none" w:sz="0" w:space="0" w:color="auto"/>
        <w:right w:val="none" w:sz="0" w:space="0" w:color="auto"/>
      </w:divBdr>
    </w:div>
    <w:div w:id="2145733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8250-84B3-4179-94E2-A1158B75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62</Pages>
  <Words>21096</Words>
  <Characters>116030</Characters>
  <Application>Microsoft Office Word</Application>
  <DocSecurity>0</DocSecurity>
  <Lines>966</Lines>
  <Paragraphs>273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USER</cp:lastModifiedBy>
  <cp:revision>6</cp:revision>
  <dcterms:created xsi:type="dcterms:W3CDTF">2026-09-08T12:54:00Z</dcterms:created>
  <dcterms:modified xsi:type="dcterms:W3CDTF">2026-09-11T14:04:00Z</dcterms:modified>
</cp:coreProperties>
</file>